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2A5C08D2" w:rsidR="00F110CD" w:rsidRPr="001B0BC0" w:rsidRDefault="00F110CD">
      <w:pPr>
        <w:pStyle w:val="Header"/>
        <w:tabs>
          <w:tab w:val="right" w:pos="9639"/>
        </w:tabs>
        <w:rPr>
          <w:noProof w:val="0"/>
          <w:color w:val="000000" w:themeColor="text1"/>
          <w:sz w:val="24"/>
          <w:szCs w:val="24"/>
          <w:lang w:val="de-DE"/>
        </w:rPr>
      </w:pPr>
      <w:r w:rsidRPr="001B0BC0">
        <w:rPr>
          <w:noProof w:val="0"/>
          <w:color w:val="000000" w:themeColor="text1"/>
          <w:sz w:val="24"/>
          <w:szCs w:val="24"/>
          <w:lang w:val="de-DE"/>
        </w:rPr>
        <w:t>3GPP TSG RA</w:t>
      </w:r>
      <w:r w:rsidR="00BA1872" w:rsidRPr="001B0BC0">
        <w:rPr>
          <w:noProof w:val="0"/>
          <w:color w:val="000000" w:themeColor="text1"/>
          <w:sz w:val="24"/>
          <w:szCs w:val="24"/>
          <w:lang w:val="de-DE"/>
        </w:rPr>
        <w:t xml:space="preserve">N WG1 </w:t>
      </w:r>
      <w:r w:rsidR="00B65452" w:rsidRPr="001B0BC0">
        <w:rPr>
          <w:noProof w:val="0"/>
          <w:color w:val="000000" w:themeColor="text1"/>
          <w:sz w:val="24"/>
          <w:szCs w:val="24"/>
          <w:lang w:val="de-DE"/>
        </w:rPr>
        <w:t>#</w:t>
      </w:r>
      <w:r w:rsidR="00E2789D" w:rsidRPr="001B0BC0">
        <w:rPr>
          <w:noProof w:val="0"/>
          <w:color w:val="000000" w:themeColor="text1"/>
          <w:sz w:val="24"/>
          <w:szCs w:val="24"/>
          <w:lang w:val="de-DE"/>
        </w:rPr>
        <w:t>10</w:t>
      </w:r>
      <w:r w:rsidR="00CC042C">
        <w:rPr>
          <w:noProof w:val="0"/>
          <w:color w:val="000000" w:themeColor="text1"/>
          <w:sz w:val="24"/>
          <w:szCs w:val="24"/>
          <w:lang w:val="de-DE"/>
        </w:rPr>
        <w:t>6</w:t>
      </w:r>
      <w:r w:rsidR="0061370C" w:rsidRPr="001B0BC0">
        <w:rPr>
          <w:noProof w:val="0"/>
          <w:color w:val="000000" w:themeColor="text1"/>
          <w:sz w:val="24"/>
          <w:szCs w:val="24"/>
          <w:lang w:val="de-DE"/>
        </w:rPr>
        <w:t>-</w:t>
      </w:r>
      <w:r w:rsidR="006F0504">
        <w:rPr>
          <w:noProof w:val="0"/>
          <w:color w:val="000000" w:themeColor="text1"/>
          <w:sz w:val="24"/>
          <w:szCs w:val="24"/>
          <w:lang w:val="de-DE"/>
        </w:rPr>
        <w:t>bis-</w:t>
      </w:r>
      <w:r w:rsidR="0061370C" w:rsidRPr="001B0BC0">
        <w:rPr>
          <w:noProof w:val="0"/>
          <w:color w:val="000000" w:themeColor="text1"/>
          <w:sz w:val="24"/>
          <w:szCs w:val="24"/>
          <w:lang w:val="de-DE"/>
        </w:rPr>
        <w:t>e</w:t>
      </w:r>
      <w:r w:rsidR="001348FE" w:rsidRPr="001B0BC0">
        <w:rPr>
          <w:bCs/>
          <w:noProof w:val="0"/>
          <w:color w:val="000000" w:themeColor="text1"/>
          <w:sz w:val="24"/>
          <w:szCs w:val="24"/>
          <w:lang w:val="de-DE"/>
        </w:rPr>
        <w:tab/>
      </w:r>
      <w:r w:rsidR="00BA1872" w:rsidRPr="001B0BC0">
        <w:rPr>
          <w:noProof w:val="0"/>
          <w:color w:val="000000" w:themeColor="text1"/>
          <w:sz w:val="24"/>
          <w:szCs w:val="24"/>
          <w:lang w:val="de-DE"/>
        </w:rPr>
        <w:t>R1-</w:t>
      </w:r>
      <w:r w:rsidR="00461EB5" w:rsidRPr="001B0BC0">
        <w:rPr>
          <w:color w:val="000000" w:themeColor="text1"/>
          <w:lang w:val="de-DE"/>
        </w:rPr>
        <w:t xml:space="preserve"> </w:t>
      </w:r>
      <w:r w:rsidR="0061370C" w:rsidRPr="001B0BC0">
        <w:rPr>
          <w:noProof w:val="0"/>
          <w:color w:val="000000" w:themeColor="text1"/>
          <w:sz w:val="24"/>
          <w:szCs w:val="24"/>
          <w:lang w:val="de-DE"/>
        </w:rPr>
        <w:t>2</w:t>
      </w:r>
      <w:r w:rsidR="00D85175">
        <w:rPr>
          <w:noProof w:val="0"/>
          <w:color w:val="000000" w:themeColor="text1"/>
          <w:sz w:val="24"/>
          <w:szCs w:val="24"/>
          <w:lang w:val="de-DE"/>
        </w:rPr>
        <w:t>1</w:t>
      </w:r>
      <w:r w:rsidR="00D85175" w:rsidRPr="00F8582C">
        <w:rPr>
          <w:noProof w:val="0"/>
          <w:color w:val="000000" w:themeColor="text1"/>
          <w:sz w:val="24"/>
          <w:szCs w:val="24"/>
          <w:lang w:val="de-DE"/>
        </w:rPr>
        <w:t>0</w:t>
      </w:r>
      <w:r w:rsidR="00DD2A79">
        <w:rPr>
          <w:noProof w:val="0"/>
          <w:color w:val="000000" w:themeColor="text1"/>
          <w:sz w:val="24"/>
          <w:szCs w:val="24"/>
          <w:lang w:val="de-DE"/>
        </w:rPr>
        <w:t>9364</w:t>
      </w:r>
      <w:r w:rsidR="0038333B" w:rsidRPr="001B0BC0" w:rsidDel="0038333B">
        <w:rPr>
          <w:noProof w:val="0"/>
          <w:color w:val="000000" w:themeColor="text1"/>
          <w:sz w:val="24"/>
          <w:szCs w:val="24"/>
          <w:lang w:val="de-DE"/>
        </w:rPr>
        <w:t xml:space="preserve"> </w:t>
      </w:r>
    </w:p>
    <w:p w14:paraId="30E02940" w14:textId="7CE167F4" w:rsidR="00CA26CE" w:rsidRPr="00D570A9" w:rsidRDefault="00D570A9" w:rsidP="00CA26CE">
      <w:pPr>
        <w:pStyle w:val="Header"/>
        <w:rPr>
          <w:noProof w:val="0"/>
          <w:color w:val="000000" w:themeColor="text1"/>
          <w:sz w:val="24"/>
          <w:szCs w:val="24"/>
          <w:lang w:val="de-DE"/>
        </w:rPr>
      </w:pPr>
      <w:r w:rsidRPr="00C36A04">
        <w:rPr>
          <w:noProof w:val="0"/>
          <w:color w:val="000000" w:themeColor="text1"/>
          <w:sz w:val="24"/>
          <w:szCs w:val="24"/>
          <w:lang w:val="de-DE"/>
        </w:rPr>
        <w:t xml:space="preserve">e-Meeting, </w:t>
      </w:r>
      <w:proofErr w:type="spellStart"/>
      <w:r w:rsidR="006F0504">
        <w:rPr>
          <w:noProof w:val="0"/>
          <w:color w:val="000000" w:themeColor="text1"/>
          <w:sz w:val="24"/>
          <w:szCs w:val="24"/>
          <w:lang w:val="de-DE"/>
        </w:rPr>
        <w:t>October</w:t>
      </w:r>
      <w:proofErr w:type="spellEnd"/>
      <w:r w:rsidRPr="00C36A04">
        <w:rPr>
          <w:noProof w:val="0"/>
          <w:color w:val="000000" w:themeColor="text1"/>
          <w:sz w:val="24"/>
          <w:szCs w:val="24"/>
          <w:lang w:val="de-DE"/>
        </w:rPr>
        <w:t xml:space="preserve"> 1</w:t>
      </w:r>
      <w:r w:rsidR="006F0504">
        <w:rPr>
          <w:noProof w:val="0"/>
          <w:color w:val="000000" w:themeColor="text1"/>
          <w:sz w:val="24"/>
          <w:szCs w:val="24"/>
          <w:lang w:val="de-DE"/>
        </w:rPr>
        <w:t>1</w:t>
      </w:r>
      <w:r w:rsidRPr="00C36A04">
        <w:rPr>
          <w:noProof w:val="0"/>
          <w:color w:val="000000" w:themeColor="text1"/>
          <w:sz w:val="24"/>
          <w:szCs w:val="24"/>
          <w:lang w:val="de-DE"/>
        </w:rPr>
        <w:t xml:space="preserve">th – </w:t>
      </w:r>
      <w:r w:rsidR="006F0504">
        <w:rPr>
          <w:noProof w:val="0"/>
          <w:color w:val="000000" w:themeColor="text1"/>
          <w:sz w:val="24"/>
          <w:szCs w:val="24"/>
          <w:lang w:val="de-DE"/>
        </w:rPr>
        <w:t>19</w:t>
      </w:r>
      <w:r w:rsidRPr="00C36A04">
        <w:rPr>
          <w:noProof w:val="0"/>
          <w:color w:val="000000" w:themeColor="text1"/>
          <w:sz w:val="24"/>
          <w:szCs w:val="24"/>
          <w:lang w:val="de-DE"/>
        </w:rPr>
        <w:t>th, 2021</w:t>
      </w:r>
    </w:p>
    <w:p w14:paraId="2CFE1919" w14:textId="77777777" w:rsidR="00850D96" w:rsidRPr="001B0BC0" w:rsidRDefault="00850D96" w:rsidP="00CA26CE">
      <w:pPr>
        <w:pStyle w:val="Header"/>
        <w:rPr>
          <w:bCs/>
          <w:noProof w:val="0"/>
          <w:color w:val="000000" w:themeColor="text1"/>
          <w:sz w:val="24"/>
          <w:lang w:val="de-DE" w:eastAsia="ja-JP"/>
        </w:rPr>
      </w:pPr>
    </w:p>
    <w:p w14:paraId="30E02941" w14:textId="3485361C" w:rsidR="0034111C" w:rsidRPr="00B238E0" w:rsidRDefault="0034111C" w:rsidP="16512788">
      <w:pPr>
        <w:pStyle w:val="CRCoverPage"/>
        <w:rPr>
          <w:rFonts w:cs="Arial"/>
          <w:b/>
          <w:bCs/>
          <w:color w:val="000000" w:themeColor="text1"/>
          <w:sz w:val="24"/>
          <w:szCs w:val="24"/>
          <w:lang w:val="en-US" w:eastAsia="ja-JP"/>
        </w:rPr>
      </w:pPr>
      <w:r w:rsidRPr="003D3F36">
        <w:rPr>
          <w:rFonts w:cs="Arial"/>
          <w:b/>
          <w:bCs/>
          <w:color w:val="000000" w:themeColor="text1"/>
          <w:sz w:val="24"/>
          <w:szCs w:val="24"/>
          <w:lang w:val="en-US"/>
        </w:rPr>
        <w:t>Agenda item:</w:t>
      </w:r>
      <w:r w:rsidRPr="003D3F36">
        <w:rPr>
          <w:rFonts w:cs="Arial"/>
          <w:b/>
          <w:bCs/>
          <w:color w:val="000000" w:themeColor="text1"/>
          <w:sz w:val="24"/>
          <w:lang w:val="en-US"/>
        </w:rPr>
        <w:tab/>
      </w:r>
      <w:r w:rsidRPr="003D3F36">
        <w:rPr>
          <w:rFonts w:cs="Arial"/>
          <w:b/>
          <w:bCs/>
          <w:color w:val="000000" w:themeColor="text1"/>
          <w:sz w:val="24"/>
          <w:lang w:val="en-US"/>
        </w:rPr>
        <w:tab/>
      </w:r>
      <w:r w:rsidR="003273C5" w:rsidRPr="00F03CC7">
        <w:rPr>
          <w:rFonts w:cs="Arial"/>
          <w:b/>
          <w:bCs/>
          <w:color w:val="000000" w:themeColor="text1"/>
          <w:sz w:val="24"/>
          <w:szCs w:val="24"/>
          <w:lang w:val="en-US"/>
        </w:rPr>
        <w:t>8</w:t>
      </w:r>
      <w:r w:rsidR="00FD0F68" w:rsidRPr="00F03CC7">
        <w:rPr>
          <w:rFonts w:cs="Arial"/>
          <w:b/>
          <w:bCs/>
          <w:color w:val="000000" w:themeColor="text1"/>
          <w:sz w:val="24"/>
          <w:szCs w:val="24"/>
          <w:lang w:val="en-US"/>
        </w:rPr>
        <w:t>.</w:t>
      </w:r>
      <w:r w:rsidR="00723A62" w:rsidRPr="00F03CC7">
        <w:rPr>
          <w:rFonts w:cs="Arial"/>
          <w:b/>
          <w:bCs/>
          <w:color w:val="000000" w:themeColor="text1"/>
          <w:sz w:val="24"/>
          <w:szCs w:val="24"/>
          <w:lang w:val="en-US"/>
        </w:rPr>
        <w:t>5</w:t>
      </w:r>
      <w:r w:rsidR="00FD0F68" w:rsidRPr="00F03CC7">
        <w:rPr>
          <w:rFonts w:cs="Arial"/>
          <w:b/>
          <w:bCs/>
          <w:color w:val="000000" w:themeColor="text1"/>
          <w:sz w:val="24"/>
          <w:szCs w:val="24"/>
          <w:lang w:val="en-US"/>
        </w:rPr>
        <w:t>.</w:t>
      </w:r>
      <w:r w:rsidR="002B0106" w:rsidRPr="00F03CC7">
        <w:rPr>
          <w:rFonts w:cs="Arial"/>
          <w:b/>
          <w:bCs/>
          <w:color w:val="000000" w:themeColor="text1"/>
          <w:sz w:val="24"/>
          <w:szCs w:val="24"/>
          <w:lang w:val="en-US"/>
        </w:rPr>
        <w:t>2</w:t>
      </w:r>
    </w:p>
    <w:p w14:paraId="30E02942" w14:textId="106AC9F2" w:rsidR="00E128F2" w:rsidRPr="00B238E0" w:rsidRDefault="0034111C" w:rsidP="16512788">
      <w:pPr>
        <w:tabs>
          <w:tab w:val="left" w:pos="1985"/>
        </w:tabs>
        <w:spacing w:after="120"/>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Source: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013455" w:rsidRPr="003D3F36">
        <w:rPr>
          <w:rFonts w:ascii="Arial" w:hAnsi="Arial" w:cs="Arial"/>
          <w:b/>
          <w:bCs/>
          <w:color w:val="000000" w:themeColor="text1"/>
          <w:sz w:val="24"/>
          <w:szCs w:val="24"/>
          <w:lang w:val="en-US"/>
        </w:rPr>
        <w:t xml:space="preserve">Nokia, </w:t>
      </w:r>
      <w:r w:rsidR="00E67802" w:rsidRPr="003D3F36">
        <w:rPr>
          <w:rFonts w:ascii="Arial" w:hAnsi="Arial" w:cs="Arial"/>
          <w:b/>
          <w:bCs/>
          <w:color w:val="000000" w:themeColor="text1"/>
          <w:sz w:val="24"/>
          <w:szCs w:val="24"/>
          <w:lang w:val="en-US"/>
        </w:rPr>
        <w:t>Nokia</w:t>
      </w:r>
      <w:r w:rsidR="00013455" w:rsidRPr="003D3F36">
        <w:rPr>
          <w:rFonts w:ascii="Arial" w:hAnsi="Arial" w:cs="Arial"/>
          <w:b/>
          <w:bCs/>
          <w:color w:val="000000" w:themeColor="text1"/>
          <w:sz w:val="24"/>
          <w:szCs w:val="24"/>
          <w:lang w:val="en-US"/>
        </w:rPr>
        <w:t xml:space="preserve"> Shanghai Bell</w:t>
      </w:r>
    </w:p>
    <w:p w14:paraId="30E02943" w14:textId="02F5ABC4" w:rsidR="0034111C" w:rsidRPr="003D3F36" w:rsidRDefault="0034111C" w:rsidP="16512788">
      <w:pPr>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Title: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B54662" w:rsidRPr="003D3F36">
        <w:rPr>
          <w:rFonts w:ascii="Arial" w:hAnsi="Arial" w:cs="Arial"/>
          <w:b/>
          <w:bCs/>
          <w:color w:val="000000" w:themeColor="text1"/>
          <w:sz w:val="24"/>
          <w:szCs w:val="24"/>
          <w:lang w:val="en-US"/>
        </w:rPr>
        <w:tab/>
      </w:r>
      <w:r w:rsidR="000160BB">
        <w:rPr>
          <w:rFonts w:ascii="Arial" w:hAnsi="Arial" w:cs="Arial"/>
          <w:b/>
          <w:bCs/>
          <w:color w:val="000000" w:themeColor="text1"/>
          <w:sz w:val="24"/>
          <w:szCs w:val="24"/>
          <w:lang w:val="en-US"/>
        </w:rPr>
        <w:t>V</w:t>
      </w:r>
      <w:r w:rsidR="00B54662" w:rsidRPr="003D3F36">
        <w:rPr>
          <w:rFonts w:ascii="Arial" w:hAnsi="Arial" w:cs="Arial"/>
          <w:b/>
          <w:bCs/>
          <w:color w:val="000000" w:themeColor="text1"/>
          <w:sz w:val="24"/>
          <w:szCs w:val="24"/>
          <w:lang w:val="en-US"/>
        </w:rPr>
        <w:t>iews on</w:t>
      </w:r>
      <w:r w:rsidR="00787536" w:rsidRPr="003D3F36">
        <w:rPr>
          <w:rFonts w:ascii="Arial" w:hAnsi="Arial" w:cs="Arial"/>
          <w:b/>
          <w:bCs/>
          <w:color w:val="000000" w:themeColor="text1"/>
          <w:sz w:val="24"/>
          <w:szCs w:val="24"/>
          <w:lang w:val="en-US"/>
        </w:rPr>
        <w:t xml:space="preserve"> </w:t>
      </w:r>
      <w:r w:rsidR="002B0106">
        <w:rPr>
          <w:rFonts w:ascii="Arial" w:hAnsi="Arial" w:cs="Arial"/>
          <w:b/>
          <w:bCs/>
          <w:color w:val="000000" w:themeColor="text1"/>
          <w:sz w:val="24"/>
          <w:szCs w:val="24"/>
          <w:lang w:val="en-US"/>
        </w:rPr>
        <w:t>enhancing UL AoA</w:t>
      </w:r>
    </w:p>
    <w:p w14:paraId="30E02944" w14:textId="5DECF18B" w:rsidR="0034111C" w:rsidRPr="003D3F36" w:rsidRDefault="0034111C" w:rsidP="16512788">
      <w:pPr>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 xml:space="preserve">Document </w:t>
      </w:r>
      <w:r w:rsidR="3E61DC49" w:rsidRPr="003D3F36">
        <w:rPr>
          <w:rFonts w:ascii="Arial" w:hAnsi="Arial" w:cs="Arial"/>
          <w:b/>
          <w:bCs/>
          <w:color w:val="000000" w:themeColor="text1"/>
          <w:sz w:val="24"/>
          <w:szCs w:val="24"/>
          <w:lang w:val="en-US"/>
        </w:rPr>
        <w:t>for:</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Pr="003D3F36">
        <w:rPr>
          <w:rFonts w:ascii="Arial" w:hAnsi="Arial" w:cs="Arial"/>
          <w:b/>
          <w:bCs/>
          <w:color w:val="000000" w:themeColor="text1"/>
          <w:sz w:val="24"/>
          <w:szCs w:val="24"/>
          <w:lang w:val="en-US"/>
        </w:rPr>
        <w:t>Discussion and Decision</w:t>
      </w:r>
    </w:p>
    <w:p w14:paraId="7CF7938E" w14:textId="7E19F756" w:rsidR="00ED1327" w:rsidRPr="003D3F36" w:rsidRDefault="52562533" w:rsidP="00ED1327">
      <w:pPr>
        <w:pStyle w:val="Heading1"/>
        <w:rPr>
          <w:color w:val="000000" w:themeColor="text1"/>
          <w:lang w:val="en-US"/>
        </w:rPr>
      </w:pPr>
      <w:r w:rsidRPr="003D3F36">
        <w:rPr>
          <w:color w:val="000000" w:themeColor="text1"/>
          <w:lang w:val="en-US"/>
        </w:rPr>
        <w:t>Introduction</w:t>
      </w:r>
    </w:p>
    <w:p w14:paraId="207508E3" w14:textId="20578EBE" w:rsidR="00D62D9D" w:rsidRDefault="004812B9" w:rsidP="00D62D9D">
      <w:pPr>
        <w:rPr>
          <w:color w:val="000000" w:themeColor="text1"/>
          <w:lang w:val="en-US"/>
        </w:rPr>
      </w:pPr>
      <w:bookmarkStart w:id="0" w:name="_Hlk510705081"/>
      <w:r w:rsidRPr="003D3F36">
        <w:rPr>
          <w:color w:val="000000" w:themeColor="text1"/>
          <w:lang w:val="en-US"/>
        </w:rPr>
        <w:t>In Rel-16 native NR positioning support was standardized. At RAN#</w:t>
      </w:r>
      <w:r w:rsidR="007A071E">
        <w:rPr>
          <w:color w:val="000000" w:themeColor="text1"/>
          <w:lang w:val="en-US"/>
        </w:rPr>
        <w:t>90</w:t>
      </w:r>
      <w:r w:rsidRPr="003D3F36">
        <w:rPr>
          <w:color w:val="000000" w:themeColor="text1"/>
          <w:lang w:val="en-US"/>
        </w:rPr>
        <w:t xml:space="preserve"> a new </w:t>
      </w:r>
      <w:r w:rsidR="007A071E">
        <w:rPr>
          <w:color w:val="000000" w:themeColor="text1"/>
          <w:lang w:val="en-US"/>
        </w:rPr>
        <w:t>W</w:t>
      </w:r>
      <w:r w:rsidRPr="003D3F36">
        <w:rPr>
          <w:color w:val="000000" w:themeColor="text1"/>
          <w:lang w:val="en-US"/>
        </w:rPr>
        <w:t xml:space="preserve">I was approved </w:t>
      </w:r>
      <w:r w:rsidR="00F8582C">
        <w:rPr>
          <w:color w:val="000000" w:themeColor="text1"/>
          <w:lang w:val="en-US"/>
        </w:rPr>
        <w:t xml:space="preserve">and updated at RAN#91 </w:t>
      </w:r>
      <w:r w:rsidRPr="003D3F36">
        <w:rPr>
          <w:color w:val="000000" w:themeColor="text1"/>
          <w:lang w:val="en-US"/>
        </w:rPr>
        <w:t xml:space="preserve">on enhancements in Rel-17 to positioning [1]. This contribution discusses our views on the </w:t>
      </w:r>
      <w:r w:rsidR="007A071E">
        <w:rPr>
          <w:color w:val="000000" w:themeColor="text1"/>
          <w:lang w:val="en-US"/>
        </w:rPr>
        <w:t xml:space="preserve">enhancements related to </w:t>
      </w:r>
      <w:r w:rsidR="002B0106">
        <w:rPr>
          <w:color w:val="000000" w:themeColor="text1"/>
          <w:lang w:val="en-US"/>
        </w:rPr>
        <w:t>UL AoA</w:t>
      </w:r>
      <w:r w:rsidRPr="003D3F36">
        <w:rPr>
          <w:color w:val="000000" w:themeColor="text1"/>
          <w:lang w:val="en-US"/>
        </w:rPr>
        <w:t xml:space="preserve">. Our companion </w:t>
      </w:r>
      <w:r w:rsidR="236AC034" w:rsidRPr="003D3F36">
        <w:rPr>
          <w:color w:val="000000" w:themeColor="text1"/>
          <w:lang w:val="en-US"/>
        </w:rPr>
        <w:t>contrib</w:t>
      </w:r>
      <w:r w:rsidR="002C448F">
        <w:rPr>
          <w:color w:val="000000" w:themeColor="text1"/>
          <w:lang w:val="en-US"/>
        </w:rPr>
        <w:t>u</w:t>
      </w:r>
      <w:r w:rsidR="0E8A53A6" w:rsidRPr="003D3F36">
        <w:rPr>
          <w:color w:val="000000" w:themeColor="text1"/>
          <w:lang w:val="en-US"/>
        </w:rPr>
        <w:t>t</w:t>
      </w:r>
      <w:r w:rsidR="236AC034" w:rsidRPr="003D3F36">
        <w:rPr>
          <w:color w:val="000000" w:themeColor="text1"/>
          <w:lang w:val="en-US"/>
        </w:rPr>
        <w:t>ions</w:t>
      </w:r>
      <w:r w:rsidRPr="003D3F36">
        <w:rPr>
          <w:color w:val="000000" w:themeColor="text1"/>
          <w:lang w:val="en-US"/>
        </w:rPr>
        <w:t xml:space="preserve"> discuss our </w:t>
      </w:r>
      <w:proofErr w:type="gramStart"/>
      <w:r w:rsidR="007A071E">
        <w:rPr>
          <w:color w:val="000000" w:themeColor="text1"/>
          <w:lang w:val="en-US"/>
        </w:rPr>
        <w:t>others</w:t>
      </w:r>
      <w:proofErr w:type="gramEnd"/>
      <w:r w:rsidR="007A071E">
        <w:rPr>
          <w:color w:val="000000" w:themeColor="text1"/>
          <w:lang w:val="en-US"/>
        </w:rPr>
        <w:t xml:space="preserve"> </w:t>
      </w:r>
      <w:r w:rsidRPr="003D3F36">
        <w:rPr>
          <w:color w:val="000000" w:themeColor="text1"/>
          <w:lang w:val="en-US"/>
        </w:rPr>
        <w:t>views [2</w:t>
      </w:r>
      <w:r w:rsidR="008818A7">
        <w:rPr>
          <w:color w:val="000000" w:themeColor="text1"/>
          <w:lang w:val="en-US"/>
        </w:rPr>
        <w:t>-6</w:t>
      </w:r>
      <w:r w:rsidRPr="003D3F36">
        <w:rPr>
          <w:color w:val="000000" w:themeColor="text1"/>
          <w:lang w:val="en-US"/>
        </w:rPr>
        <w:t>].</w:t>
      </w:r>
      <w:r w:rsidR="009B0B40">
        <w:rPr>
          <w:color w:val="000000" w:themeColor="text1"/>
          <w:lang w:val="en-US"/>
        </w:rPr>
        <w:t xml:space="preserve"> The objective from the WID is to</w:t>
      </w:r>
      <w:r w:rsidRPr="003D3F36">
        <w:rPr>
          <w:color w:val="000000" w:themeColor="text1"/>
          <w:lang w:val="en-US"/>
        </w:rPr>
        <w:t xml:space="preserve">   </w:t>
      </w:r>
      <w:r w:rsidR="00D62D9D" w:rsidRPr="003D3F36">
        <w:rPr>
          <w:color w:val="000000" w:themeColor="text1"/>
          <w:lang w:val="en-US"/>
        </w:rPr>
        <w:t xml:space="preserve"> </w:t>
      </w:r>
    </w:p>
    <w:p w14:paraId="13A16D6F" w14:textId="77777777" w:rsidR="009B0B40" w:rsidRPr="00B95FAB" w:rsidRDefault="009B0B40" w:rsidP="009B0B40">
      <w:pPr>
        <w:numPr>
          <w:ilvl w:val="0"/>
          <w:numId w:val="41"/>
        </w:numPr>
        <w:rPr>
          <w:rFonts w:eastAsia="MS Mincho"/>
        </w:rPr>
      </w:pPr>
      <w:r>
        <w:rPr>
          <w:rFonts w:eastAsia="MS Mincho"/>
        </w:rPr>
        <w:t xml:space="preserve">Specify the </w:t>
      </w:r>
      <w:r w:rsidRPr="00B95FAB">
        <w:rPr>
          <w:rFonts w:eastAsia="MS Mincho" w:hint="eastAsia"/>
        </w:rPr>
        <w:t xml:space="preserve">procedure, measurements, reporting, and signalling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Pr>
          <w:rFonts w:eastAsia="MS Mincho"/>
        </w:rPr>
        <w:t>]</w:t>
      </w:r>
    </w:p>
    <w:p w14:paraId="32EFF133" w14:textId="77777777" w:rsidR="009B0B40" w:rsidRPr="00B95FAB" w:rsidRDefault="009B0B40" w:rsidP="009B0B40">
      <w:pPr>
        <w:numPr>
          <w:ilvl w:val="1"/>
          <w:numId w:val="41"/>
        </w:numPr>
        <w:rPr>
          <w:rFonts w:eastAsia="MS Mincho"/>
        </w:rPr>
      </w:pPr>
      <w:r w:rsidRPr="00F03CC7">
        <w:rPr>
          <w:rFonts w:eastAsia="MS Mincho"/>
          <w:highlight w:val="yellow"/>
        </w:rPr>
        <w:t>UL AoA for network-based positioning solutions.</w:t>
      </w:r>
    </w:p>
    <w:p w14:paraId="6E176C44" w14:textId="0030E823" w:rsidR="009B0B40" w:rsidRPr="009B0B40" w:rsidRDefault="009B0B40" w:rsidP="00D62D9D">
      <w:pPr>
        <w:numPr>
          <w:ilvl w:val="1"/>
          <w:numId w:val="41"/>
        </w:numPr>
        <w:rPr>
          <w:rFonts w:eastAsia="MS Mincho"/>
        </w:rPr>
      </w:pPr>
      <w:r w:rsidRPr="00B95FAB">
        <w:rPr>
          <w:rFonts w:eastAsia="MS Mincho" w:hint="eastAsia"/>
        </w:rPr>
        <w:t>DL-AoD for UE-based and network-based (including UE-assisted) positioning solutions.</w:t>
      </w:r>
    </w:p>
    <w:p w14:paraId="143C964C" w14:textId="6FAADE3F" w:rsidR="00761CFE" w:rsidRPr="00CC042C" w:rsidRDefault="52562533" w:rsidP="00F457A0">
      <w:pPr>
        <w:pStyle w:val="Heading1"/>
        <w:rPr>
          <w:lang w:val="en-US" w:eastAsia="ja-JP"/>
        </w:rPr>
      </w:pPr>
      <w:r w:rsidRPr="003D3F36">
        <w:rPr>
          <w:color w:val="000000" w:themeColor="text1"/>
          <w:lang w:val="en-US"/>
        </w:rPr>
        <w:t>Discussion</w:t>
      </w:r>
      <w:bookmarkEnd w:id="0"/>
      <w:r w:rsidR="00BC6519" w:rsidRPr="00C935CF">
        <w:rPr>
          <w:lang w:val="en-US" w:eastAsia="ja-JP"/>
        </w:rPr>
        <w:t xml:space="preserve"> </w:t>
      </w:r>
      <w:r w:rsidR="00761CFE" w:rsidRPr="00CC042C">
        <w:rPr>
          <w:lang w:val="en-US" w:eastAsia="ja-JP"/>
        </w:rPr>
        <w:t xml:space="preserve"> </w:t>
      </w:r>
    </w:p>
    <w:p w14:paraId="50AA3B0C" w14:textId="77777777" w:rsidR="007F788B" w:rsidRPr="00F03CC7" w:rsidRDefault="007F788B" w:rsidP="007F788B">
      <w:pPr>
        <w:pStyle w:val="Heading2"/>
        <w:ind w:left="720" w:hanging="720"/>
        <w:rPr>
          <w:lang w:val="en-US" w:eastAsia="ja-JP"/>
        </w:rPr>
      </w:pPr>
      <w:r w:rsidRPr="676D302C">
        <w:rPr>
          <w:lang w:val="en-US" w:eastAsia="ja-JP"/>
        </w:rPr>
        <w:t>UL AoA Measurement Enhancement</w:t>
      </w:r>
    </w:p>
    <w:p w14:paraId="2DA81068" w14:textId="77777777" w:rsidR="007F788B" w:rsidRDefault="007F788B" w:rsidP="007F788B">
      <w:pPr>
        <w:rPr>
          <w:lang w:val="en-US" w:eastAsia="ja-JP"/>
        </w:rPr>
      </w:pPr>
      <w:r w:rsidRPr="676D302C">
        <w:rPr>
          <w:lang w:val="en-US" w:eastAsia="ja-JP"/>
        </w:rPr>
        <w:t xml:space="preserve">UL RX beams are beamformed with specific angles in a gNB and RX beamforming information itself is useful to estimate AoA. Rel-16 NR positioning has introduced a framework for angle-based positioning methods, and we consider AoA measurement improvements in this WI phase. </w:t>
      </w:r>
    </w:p>
    <w:p w14:paraId="238A1F7A" w14:textId="77777777" w:rsidR="007F788B" w:rsidRDefault="007F788B" w:rsidP="007F788B">
      <w:pPr>
        <w:rPr>
          <w:lang w:val="en-US" w:eastAsia="ja-JP"/>
        </w:rPr>
      </w:pPr>
      <w:r w:rsidRPr="676D302C">
        <w:rPr>
          <w:lang w:val="en-US" w:eastAsia="ja-JP"/>
        </w:rPr>
        <w:t xml:space="preserve">As a first consideration, angle-based method has high performance dependency on </w:t>
      </w:r>
      <w:proofErr w:type="spellStart"/>
      <w:r w:rsidRPr="676D302C">
        <w:rPr>
          <w:lang w:val="en-US" w:eastAsia="ja-JP"/>
        </w:rPr>
        <w:t>LoS</w:t>
      </w:r>
      <w:proofErr w:type="spellEnd"/>
      <w:r w:rsidRPr="676D302C">
        <w:rPr>
          <w:lang w:val="en-US" w:eastAsia="ja-JP"/>
        </w:rPr>
        <w:t xml:space="preserve"> detection. If the channel is not </w:t>
      </w:r>
      <w:proofErr w:type="spellStart"/>
      <w:r w:rsidRPr="676D302C">
        <w:rPr>
          <w:lang w:val="en-US" w:eastAsia="ja-JP"/>
        </w:rPr>
        <w:t>LoS</w:t>
      </w:r>
      <w:proofErr w:type="spellEnd"/>
      <w:r w:rsidRPr="676D302C">
        <w:rPr>
          <w:lang w:val="en-US" w:eastAsia="ja-JP"/>
        </w:rPr>
        <w:t xml:space="preserve"> for the angle estimation, it requires more complex steps to collect information on wave reflection circumstances. Therefore, we prefer to focus first on </w:t>
      </w:r>
      <w:proofErr w:type="spellStart"/>
      <w:r w:rsidRPr="676D302C">
        <w:rPr>
          <w:lang w:val="en-US" w:eastAsia="ja-JP"/>
        </w:rPr>
        <w:t>AoA</w:t>
      </w:r>
      <w:proofErr w:type="spellEnd"/>
      <w:r w:rsidRPr="676D302C">
        <w:rPr>
          <w:lang w:val="en-US" w:eastAsia="ja-JP"/>
        </w:rPr>
        <w:t xml:space="preserve"> estimation under </w:t>
      </w:r>
      <w:proofErr w:type="spellStart"/>
      <w:r w:rsidRPr="676D302C">
        <w:rPr>
          <w:lang w:val="en-US" w:eastAsia="ja-JP"/>
        </w:rPr>
        <w:t>LoS</w:t>
      </w:r>
      <w:proofErr w:type="spellEnd"/>
      <w:r w:rsidRPr="676D302C">
        <w:rPr>
          <w:lang w:val="en-US" w:eastAsia="ja-JP"/>
        </w:rPr>
        <w:t xml:space="preserve"> channel status. </w:t>
      </w:r>
    </w:p>
    <w:p w14:paraId="04E65FEB" w14:textId="51D21C03" w:rsidR="007F788B" w:rsidRDefault="007F788B" w:rsidP="007F788B">
      <w:pPr>
        <w:rPr>
          <w:lang w:val="en-US" w:eastAsia="ja-JP"/>
        </w:rPr>
      </w:pPr>
      <w:r w:rsidRPr="676D302C">
        <w:rPr>
          <w:lang w:val="en-US" w:eastAsia="ja-JP"/>
        </w:rPr>
        <w:t xml:space="preserve">If the channel link is </w:t>
      </w:r>
      <w:proofErr w:type="spellStart"/>
      <w:r w:rsidRPr="676D302C">
        <w:rPr>
          <w:lang w:val="en-US" w:eastAsia="ja-JP"/>
        </w:rPr>
        <w:t>LoS</w:t>
      </w:r>
      <w:proofErr w:type="spellEnd"/>
      <w:r w:rsidRPr="676D302C">
        <w:rPr>
          <w:lang w:val="en-US" w:eastAsia="ja-JP"/>
        </w:rPr>
        <w:t xml:space="preserve">, one straightforward method for AoA estimation can be designed with the best RX beam selection, its estimation is derived from accurate UL RSRP measurements per beam at the gNB/TRP. This method would be practical and implementable, but it still has a few problems. </w:t>
      </w:r>
      <w:r w:rsidR="004318BA" w:rsidRPr="004318BA">
        <w:rPr>
          <w:lang w:val="en-US" w:eastAsia="ja-JP"/>
        </w:rPr>
        <w:t xml:space="preserve">Firstly, although the </w:t>
      </w:r>
      <w:proofErr w:type="spellStart"/>
      <w:r w:rsidR="004318BA" w:rsidRPr="004318BA">
        <w:rPr>
          <w:lang w:val="en-US" w:eastAsia="ja-JP"/>
        </w:rPr>
        <w:t>LoS</w:t>
      </w:r>
      <w:proofErr w:type="spellEnd"/>
      <w:r w:rsidR="004318BA" w:rsidRPr="004318BA">
        <w:rPr>
          <w:lang w:val="en-US" w:eastAsia="ja-JP"/>
        </w:rPr>
        <w:t xml:space="preserve"> path is guaranteed, the AoA is not always the same across all receiving antennas since the TRP cannot assume a single planar wave for the overall receiving antennas depending on the distance of the UE. </w:t>
      </w:r>
      <w:r w:rsidR="00B16C13">
        <w:rPr>
          <w:lang w:val="en-US" w:eastAsia="ja-JP"/>
        </w:rPr>
        <w:t>Secondly</w:t>
      </w:r>
      <w:r w:rsidRPr="676D302C">
        <w:rPr>
          <w:lang w:val="en-US" w:eastAsia="ja-JP"/>
        </w:rPr>
        <w:t xml:space="preserve">, UL signal input angle from a target UE is not always located at the peak angle of a beam lobe, and it can be an in-between angle of two discrete beam directions. Moreover, a beam codebook in practical gNB implementation has non-uniform beam width and angle grid, so some beams may have high angle accuracy while the accuracy can be degraded in other beams. As a solution, a gNB must be able to estimate such an in-between angle with reasonable accuracy regardless of beam directions. The </w:t>
      </w:r>
      <w:proofErr w:type="spellStart"/>
      <w:r w:rsidR="000030E8">
        <w:rPr>
          <w:lang w:val="en-US" w:eastAsia="ja-JP"/>
        </w:rPr>
        <w:t>thrid</w:t>
      </w:r>
      <w:proofErr w:type="spellEnd"/>
      <w:r w:rsidR="000030E8" w:rsidRPr="676D302C">
        <w:rPr>
          <w:lang w:val="en-US" w:eastAsia="ja-JP"/>
        </w:rPr>
        <w:t xml:space="preserve"> </w:t>
      </w:r>
      <w:r w:rsidRPr="676D302C">
        <w:rPr>
          <w:lang w:val="en-US" w:eastAsia="ja-JP"/>
        </w:rPr>
        <w:t>problem occurs regarding multiple UEs AoA estimation. A gNB is designed to serve always multiple UEs, so AoA estimations needs to be served for multiple UE targets. These issues set some restrictions to AoA estimation algorithms in practical gNB implementation.</w:t>
      </w:r>
    </w:p>
    <w:p w14:paraId="14FA709F" w14:textId="04898419" w:rsidR="007F788B" w:rsidRDefault="007F788B" w:rsidP="007F788B">
      <w:pPr>
        <w:rPr>
          <w:lang w:val="en-US" w:eastAsia="ja-JP"/>
        </w:rPr>
      </w:pPr>
      <w:r w:rsidRPr="676D302C">
        <w:rPr>
          <w:b/>
          <w:bCs/>
          <w:lang w:val="en-US" w:eastAsia="ja-JP"/>
        </w:rPr>
        <w:t xml:space="preserve">Observation </w:t>
      </w:r>
      <w:r w:rsidR="00495F21">
        <w:rPr>
          <w:b/>
          <w:bCs/>
          <w:lang w:val="en-US" w:eastAsia="ja-JP"/>
        </w:rPr>
        <w:t>1</w:t>
      </w:r>
      <w:r w:rsidRPr="676D302C">
        <w:rPr>
          <w:lang w:val="en-US" w:eastAsia="ja-JP"/>
        </w:rPr>
        <w:t xml:space="preserve">: </w:t>
      </w:r>
      <w:proofErr w:type="spellStart"/>
      <w:r w:rsidRPr="676D302C">
        <w:rPr>
          <w:lang w:val="en-US" w:eastAsia="ja-JP"/>
        </w:rPr>
        <w:t>LoS</w:t>
      </w:r>
      <w:proofErr w:type="spellEnd"/>
      <w:r w:rsidRPr="676D302C">
        <w:rPr>
          <w:lang w:val="en-US" w:eastAsia="ja-JP"/>
        </w:rPr>
        <w:t xml:space="preserve"> path estimation is required for accurate AoA estimation</w:t>
      </w:r>
      <w:r w:rsidR="00417E57">
        <w:rPr>
          <w:lang w:val="en-US" w:eastAsia="ja-JP"/>
        </w:rPr>
        <w:t xml:space="preserve"> in most cases</w:t>
      </w:r>
      <w:r w:rsidRPr="676D302C">
        <w:rPr>
          <w:lang w:val="en-US" w:eastAsia="ja-JP"/>
        </w:rPr>
        <w:t>.</w:t>
      </w:r>
    </w:p>
    <w:p w14:paraId="66BF4AB7" w14:textId="2A9D60DD" w:rsidR="007F788B" w:rsidRDefault="007F788B" w:rsidP="007F788B">
      <w:pPr>
        <w:rPr>
          <w:lang w:val="en-US" w:eastAsia="ja-JP"/>
        </w:rPr>
      </w:pPr>
      <w:r w:rsidRPr="676D302C">
        <w:rPr>
          <w:b/>
          <w:bCs/>
          <w:lang w:val="en-US" w:eastAsia="ja-JP"/>
        </w:rPr>
        <w:t xml:space="preserve">Observation </w:t>
      </w:r>
      <w:r w:rsidR="00495F21">
        <w:rPr>
          <w:b/>
          <w:bCs/>
          <w:lang w:val="en-US" w:eastAsia="ja-JP"/>
        </w:rPr>
        <w:t>2</w:t>
      </w:r>
      <w:r w:rsidRPr="676D302C">
        <w:rPr>
          <w:b/>
          <w:bCs/>
          <w:lang w:val="en-US" w:eastAsia="ja-JP"/>
        </w:rPr>
        <w:t>:</w:t>
      </w:r>
      <w:r w:rsidRPr="676D302C">
        <w:rPr>
          <w:lang w:val="en-US" w:eastAsia="ja-JP"/>
        </w:rPr>
        <w:t xml:space="preserve"> UL signal input angle from a target UE is not always located at the peak angle of a beam lobe, and it can be an in-between angle of two discrete beam directions.</w:t>
      </w:r>
    </w:p>
    <w:p w14:paraId="14C58058" w14:textId="7299D772" w:rsidR="007F788B" w:rsidRDefault="007F788B" w:rsidP="007F788B">
      <w:pPr>
        <w:rPr>
          <w:lang w:val="en-US" w:eastAsia="ja-JP"/>
        </w:rPr>
      </w:pPr>
      <w:r w:rsidRPr="676D302C">
        <w:rPr>
          <w:b/>
          <w:bCs/>
          <w:lang w:val="en-US" w:eastAsia="ja-JP"/>
        </w:rPr>
        <w:t xml:space="preserve">Observation </w:t>
      </w:r>
      <w:r w:rsidR="00495F21">
        <w:rPr>
          <w:b/>
          <w:bCs/>
          <w:lang w:val="en-US" w:eastAsia="ja-JP"/>
        </w:rPr>
        <w:t>3</w:t>
      </w:r>
      <w:r w:rsidRPr="676D302C">
        <w:rPr>
          <w:b/>
          <w:bCs/>
          <w:lang w:val="en-US" w:eastAsia="ja-JP"/>
        </w:rPr>
        <w:t>:</w:t>
      </w:r>
      <w:r w:rsidRPr="676D302C">
        <w:rPr>
          <w:lang w:val="en-US" w:eastAsia="ja-JP"/>
        </w:rPr>
        <w:t xml:space="preserve"> A gNB serves multiple UEs, so AoA estimation also needs to be designed for multiple UE positioning targets.</w:t>
      </w:r>
    </w:p>
    <w:p w14:paraId="7AA77DA6" w14:textId="67D0494F" w:rsidR="00AF66B8" w:rsidRPr="0077203B" w:rsidRDefault="00790A8F" w:rsidP="00AF66B8">
      <w:pPr>
        <w:pStyle w:val="Heading2"/>
        <w:numPr>
          <w:ilvl w:val="2"/>
          <w:numId w:val="3"/>
        </w:numPr>
        <w:rPr>
          <w:color w:val="000000" w:themeColor="text1"/>
          <w:lang w:val="en-US" w:eastAsia="ja-JP"/>
        </w:rPr>
      </w:pPr>
      <w:r>
        <w:rPr>
          <w:color w:val="000000" w:themeColor="text1"/>
          <w:lang w:val="en-US" w:eastAsia="ja-JP"/>
        </w:rPr>
        <w:t xml:space="preserve"> </w:t>
      </w:r>
      <w:r w:rsidR="00AF66B8" w:rsidRPr="0077203B">
        <w:rPr>
          <w:color w:val="000000" w:themeColor="text1"/>
          <w:lang w:val="en-US" w:eastAsia="ja-JP"/>
        </w:rPr>
        <w:t xml:space="preserve">AoA measurement for </w:t>
      </w:r>
      <w:proofErr w:type="gramStart"/>
      <w:r w:rsidR="00AF66B8" w:rsidRPr="0077203B">
        <w:rPr>
          <w:color w:val="000000" w:themeColor="text1"/>
          <w:lang w:val="en-US" w:eastAsia="ja-JP"/>
        </w:rPr>
        <w:t>Near-field</w:t>
      </w:r>
      <w:proofErr w:type="gramEnd"/>
      <w:r w:rsidR="00AF66B8" w:rsidRPr="0077203B">
        <w:rPr>
          <w:color w:val="000000" w:themeColor="text1"/>
          <w:lang w:val="en-US" w:eastAsia="ja-JP"/>
        </w:rPr>
        <w:t xml:space="preserve"> </w:t>
      </w:r>
    </w:p>
    <w:p w14:paraId="02DD8082" w14:textId="08929FDB" w:rsidR="008B7650" w:rsidRPr="00BF65F4" w:rsidRDefault="00AC1F58" w:rsidP="00AF66B8">
      <w:pPr>
        <w:spacing w:line="259" w:lineRule="auto"/>
        <w:rPr>
          <w:lang w:val="en-US" w:eastAsia="ja-JP"/>
        </w:rPr>
      </w:pPr>
      <w:r w:rsidRPr="00BF65F4">
        <w:rPr>
          <w:lang w:val="en-US" w:eastAsia="ja-JP"/>
        </w:rPr>
        <w:t xml:space="preserve">In this section, we provide our views </w:t>
      </w:r>
      <w:r w:rsidR="00AA3056" w:rsidRPr="00BF65F4">
        <w:rPr>
          <w:lang w:val="en-US" w:eastAsia="ja-JP"/>
        </w:rPr>
        <w:t xml:space="preserve">the necessity of UL-AoA measurement association with ARP information. </w:t>
      </w:r>
    </w:p>
    <w:p w14:paraId="3BF6B8ED" w14:textId="77777777" w:rsidR="008B7650" w:rsidRPr="005C45CA" w:rsidRDefault="008B7650" w:rsidP="008B7650">
      <w:pPr>
        <w:rPr>
          <w:lang w:eastAsia="x-none"/>
        </w:rPr>
      </w:pPr>
      <w:r w:rsidRPr="005C45CA">
        <w:rPr>
          <w:highlight w:val="green"/>
          <w:lang w:eastAsia="x-none"/>
        </w:rPr>
        <w:t>Agreement:</w:t>
      </w:r>
    </w:p>
    <w:p w14:paraId="03213EC8" w14:textId="77777777" w:rsidR="008B7650" w:rsidRPr="005C45CA" w:rsidRDefault="008B7650" w:rsidP="00B454DE">
      <w:pPr>
        <w:rPr>
          <w:lang w:eastAsia="x-none"/>
        </w:rPr>
      </w:pPr>
      <w:r w:rsidRPr="005C45CA">
        <w:rPr>
          <w:lang w:eastAsia="x-none"/>
        </w:rPr>
        <w:lastRenderedPageBreak/>
        <w:t>Further study and conclude whether association of UL-AOA, UL-TDOA, Multi-RTT measurements with ARP (Antenna Reference Point) information is supported at RAN1#106bis-e.</w:t>
      </w:r>
    </w:p>
    <w:p w14:paraId="068C4F81" w14:textId="395B9D99" w:rsidR="00AF66B8" w:rsidRPr="00E11807" w:rsidRDefault="00AF66B8" w:rsidP="00AF66B8">
      <w:pPr>
        <w:spacing w:line="259" w:lineRule="auto"/>
        <w:rPr>
          <w:lang w:val="en-US" w:eastAsia="ja-JP"/>
        </w:rPr>
      </w:pPr>
      <w:r w:rsidRPr="00E11807">
        <w:rPr>
          <w:lang w:val="en-US" w:eastAsia="ja-JP"/>
        </w:rPr>
        <w:t xml:space="preserve">Mostly, 3GPP RAN1 has discussed AoA measurement improvements based on the far-field assumption. In this assumption, the propagated signal from a UE can be seen as a planar wave for overall </w:t>
      </w:r>
      <w:r w:rsidR="00834BF0">
        <w:rPr>
          <w:lang w:val="en-US" w:eastAsia="ja-JP"/>
        </w:rPr>
        <w:t xml:space="preserve">receiving antennas or </w:t>
      </w:r>
      <w:r w:rsidRPr="00E11807">
        <w:rPr>
          <w:lang w:val="en-US" w:eastAsia="ja-JP"/>
        </w:rPr>
        <w:t xml:space="preserve">antenna elements, so the TRP </w:t>
      </w:r>
      <w:r w:rsidR="00DD2E97">
        <w:rPr>
          <w:lang w:val="en-US" w:eastAsia="ja-JP"/>
        </w:rPr>
        <w:t>estimates</w:t>
      </w:r>
      <w:r w:rsidRPr="00E11807">
        <w:rPr>
          <w:lang w:val="en-US" w:eastAsia="ja-JP"/>
        </w:rPr>
        <w:t xml:space="preserve"> </w:t>
      </w:r>
      <w:proofErr w:type="gramStart"/>
      <w:r w:rsidRPr="00E11807">
        <w:rPr>
          <w:lang w:val="en-US" w:eastAsia="ja-JP"/>
        </w:rPr>
        <w:t>an</w:t>
      </w:r>
      <w:proofErr w:type="gramEnd"/>
      <w:r w:rsidR="00DD2E97">
        <w:rPr>
          <w:lang w:val="en-US" w:eastAsia="ja-JP"/>
        </w:rPr>
        <w:t xml:space="preserve"> single</w:t>
      </w:r>
      <w:r w:rsidRPr="00E11807">
        <w:rPr>
          <w:lang w:val="en-US" w:eastAsia="ja-JP"/>
        </w:rPr>
        <w:t xml:space="preserve"> incident angle using </w:t>
      </w:r>
      <w:r w:rsidR="00840AAB">
        <w:rPr>
          <w:lang w:val="en-US" w:eastAsia="ja-JP"/>
        </w:rPr>
        <w:t>the</w:t>
      </w:r>
      <w:r w:rsidR="00840AAB" w:rsidRPr="00E11807">
        <w:rPr>
          <w:lang w:val="en-US" w:eastAsia="ja-JP"/>
        </w:rPr>
        <w:t xml:space="preserve"> </w:t>
      </w:r>
      <w:r w:rsidRPr="00E11807">
        <w:rPr>
          <w:lang w:val="en-US" w:eastAsia="ja-JP"/>
        </w:rPr>
        <w:t xml:space="preserve">antenna elements. However, depending on the distance between </w:t>
      </w:r>
      <w:r w:rsidR="0096541C">
        <w:rPr>
          <w:lang w:val="en-US" w:eastAsia="ja-JP"/>
        </w:rPr>
        <w:t xml:space="preserve">the </w:t>
      </w:r>
      <w:r w:rsidRPr="00E11807">
        <w:rPr>
          <w:lang w:val="en-US" w:eastAsia="ja-JP"/>
        </w:rPr>
        <w:t xml:space="preserve">UE and the TRP, a single planar wave assumption across </w:t>
      </w:r>
      <w:r w:rsidR="00840AAB">
        <w:rPr>
          <w:lang w:val="en-US" w:eastAsia="ja-JP"/>
        </w:rPr>
        <w:t>all</w:t>
      </w:r>
      <w:r w:rsidR="00840AAB" w:rsidRPr="00E11807">
        <w:rPr>
          <w:lang w:val="en-US" w:eastAsia="ja-JP"/>
        </w:rPr>
        <w:t xml:space="preserve"> </w:t>
      </w:r>
      <w:r w:rsidRPr="00E11807">
        <w:rPr>
          <w:lang w:val="en-US" w:eastAsia="ja-JP"/>
        </w:rPr>
        <w:t xml:space="preserve">antennas could be </w:t>
      </w:r>
      <w:r w:rsidR="003B5526">
        <w:rPr>
          <w:lang w:val="en-US" w:eastAsia="ja-JP"/>
        </w:rPr>
        <w:t>in</w:t>
      </w:r>
      <w:r w:rsidRPr="00E11807">
        <w:rPr>
          <w:lang w:val="en-US" w:eastAsia="ja-JP"/>
        </w:rPr>
        <w:t xml:space="preserve">valid. Simply put, if the UE is close to the TRP, the TRP cannot assume the same incident angle </w:t>
      </w:r>
      <m:oMath>
        <m:r>
          <w:rPr>
            <w:rFonts w:ascii="Cambria Math" w:hAnsi="Cambria Math"/>
            <w:lang w:val="en-US" w:eastAsia="ja-JP"/>
          </w:rPr>
          <m:t>θ</m:t>
        </m:r>
      </m:oMath>
      <w:r w:rsidRPr="00E11807">
        <w:rPr>
          <w:lang w:val="en-US" w:eastAsia="ja-JP"/>
        </w:rPr>
        <w:t xml:space="preserve"> for all </w:t>
      </w:r>
      <w:bookmarkStart w:id="1" w:name="_Hlk78967866"/>
      <m:oMath>
        <m:r>
          <w:rPr>
            <w:rFonts w:ascii="Cambria Math" w:hAnsi="Cambria Math"/>
            <w:lang w:val="en-US" w:eastAsia="ja-JP"/>
          </w:rPr>
          <m:t>M</m:t>
        </m:r>
      </m:oMath>
      <w:bookmarkEnd w:id="1"/>
      <w:r w:rsidR="001527D4">
        <w:rPr>
          <w:lang w:val="en-US" w:eastAsia="ja-JP"/>
        </w:rPr>
        <w:t xml:space="preserve"> </w:t>
      </w:r>
      <w:r w:rsidRPr="00E11807">
        <w:rPr>
          <w:lang w:val="en-US" w:eastAsia="ja-JP"/>
        </w:rPr>
        <w:t xml:space="preserve">antennas of </w:t>
      </w:r>
      <w:r w:rsidR="00D30D9A" w:rsidRPr="00174B54">
        <w:rPr>
          <w:lang w:val="en-US" w:eastAsia="ja-JP"/>
        </w:rPr>
        <w:fldChar w:fldCharType="begin"/>
      </w:r>
      <w:r w:rsidR="00D30D9A" w:rsidRPr="00FF25EB">
        <w:rPr>
          <w:lang w:val="en-US" w:eastAsia="ja-JP"/>
        </w:rPr>
        <w:instrText xml:space="preserve"> REF _Ref78967656 \h  \* MERGEFORMAT </w:instrText>
      </w:r>
      <w:r w:rsidR="00D30D9A" w:rsidRPr="00174B54">
        <w:rPr>
          <w:lang w:val="en-US" w:eastAsia="ja-JP"/>
        </w:rPr>
      </w:r>
      <w:r w:rsidR="00D30D9A" w:rsidRPr="00174B54">
        <w:rPr>
          <w:lang w:val="en-US" w:eastAsia="ja-JP"/>
        </w:rPr>
        <w:fldChar w:fldCharType="separate"/>
      </w:r>
      <w:r w:rsidR="00D30D9A" w:rsidRPr="00174B54">
        <w:rPr>
          <w:rFonts w:cs="Arial"/>
        </w:rPr>
        <w:t xml:space="preserve">Figure </w:t>
      </w:r>
      <w:r w:rsidR="00D30D9A" w:rsidRPr="00FF25EB">
        <w:rPr>
          <w:noProof/>
        </w:rPr>
        <w:t>1</w:t>
      </w:r>
      <w:r w:rsidR="00D30D9A" w:rsidRPr="00174B54">
        <w:rPr>
          <w:lang w:val="en-US" w:eastAsia="ja-JP"/>
        </w:rPr>
        <w:fldChar w:fldCharType="end"/>
      </w:r>
      <w:r w:rsidRPr="00D30D9A">
        <w:rPr>
          <w:lang w:val="en-US" w:eastAsia="ja-JP"/>
        </w:rPr>
        <w:t>.</w:t>
      </w:r>
      <w:r>
        <w:rPr>
          <w:lang w:val="en-US" w:eastAsia="ja-JP"/>
        </w:rPr>
        <w:t xml:space="preserve"> </w:t>
      </w:r>
      <w:proofErr w:type="gramStart"/>
      <w:r>
        <w:rPr>
          <w:lang w:val="en-US" w:eastAsia="ja-JP"/>
        </w:rPr>
        <w:t>In particular</w:t>
      </w:r>
      <w:r w:rsidR="005A6A0F">
        <w:rPr>
          <w:lang w:val="en-US" w:eastAsia="ja-JP"/>
        </w:rPr>
        <w:t>,</w:t>
      </w:r>
      <w:r>
        <w:rPr>
          <w:lang w:val="en-US" w:eastAsia="ja-JP"/>
        </w:rPr>
        <w:t xml:space="preserve"> this</w:t>
      </w:r>
      <w:proofErr w:type="gramEnd"/>
      <w:r>
        <w:rPr>
          <w:lang w:val="en-US" w:eastAsia="ja-JP"/>
        </w:rPr>
        <w:t xml:space="preserve"> is relevant for </w:t>
      </w:r>
      <w:proofErr w:type="spellStart"/>
      <w:r>
        <w:rPr>
          <w:lang w:val="en-US" w:eastAsia="ja-JP"/>
        </w:rPr>
        <w:t>IIoT</w:t>
      </w:r>
      <w:proofErr w:type="spellEnd"/>
      <w:r>
        <w:rPr>
          <w:lang w:val="en-US" w:eastAsia="ja-JP"/>
        </w:rPr>
        <w:t xml:space="preserve"> use cases like the </w:t>
      </w:r>
      <w:proofErr w:type="spellStart"/>
      <w:r>
        <w:rPr>
          <w:lang w:val="en-US" w:eastAsia="ja-JP"/>
        </w:rPr>
        <w:t>InF</w:t>
      </w:r>
      <w:proofErr w:type="spellEnd"/>
      <w:r>
        <w:rPr>
          <w:lang w:val="en-US" w:eastAsia="ja-JP"/>
        </w:rPr>
        <w:t xml:space="preserve"> model where the UE may be close to the TRP. In addition, for 3D based positioning it was shown by multiple sources in the SI that variable </w:t>
      </w:r>
      <w:proofErr w:type="spellStart"/>
      <w:r>
        <w:rPr>
          <w:lang w:val="en-US" w:eastAsia="ja-JP"/>
        </w:rPr>
        <w:t>gNB</w:t>
      </w:r>
      <w:proofErr w:type="spellEnd"/>
      <w:r>
        <w:rPr>
          <w:lang w:val="en-US" w:eastAsia="ja-JP"/>
        </w:rPr>
        <w:t xml:space="preserve"> heights </w:t>
      </w:r>
      <w:r w:rsidR="00E418F2">
        <w:rPr>
          <w:lang w:val="en-US" w:eastAsia="ja-JP"/>
        </w:rPr>
        <w:t>are</w:t>
      </w:r>
      <w:r>
        <w:rPr>
          <w:lang w:val="en-US" w:eastAsia="ja-JP"/>
        </w:rPr>
        <w:t xml:space="preserve"> needed and this may involve some TRPs being even closer to the UEs near the ground.</w:t>
      </w:r>
    </w:p>
    <w:p w14:paraId="4FD2C7A0" w14:textId="77777777" w:rsidR="001527D4" w:rsidRPr="00E11807" w:rsidRDefault="00AF66B8" w:rsidP="007C5C10">
      <w:pPr>
        <w:keepNext/>
        <w:spacing w:line="259" w:lineRule="auto"/>
        <w:jc w:val="center"/>
        <w:rPr>
          <w:rFonts w:cs="Arial"/>
        </w:rPr>
      </w:pPr>
      <w:r w:rsidRPr="00E11807">
        <w:rPr>
          <w:rFonts w:cs="Arial"/>
          <w:noProof/>
        </w:rPr>
        <w:drawing>
          <wp:inline distT="0" distB="0" distL="0" distR="0" wp14:anchorId="2B72BB87" wp14:editId="6B9103F4">
            <wp:extent cx="3736158" cy="1268532"/>
            <wp:effectExtent l="0" t="0" r="0" b="825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3">
                      <a:extLst>
                        <a:ext uri="{28A0092B-C50C-407E-A947-70E740481C1C}">
                          <a14:useLocalDpi xmlns:a14="http://schemas.microsoft.com/office/drawing/2010/main" val="0"/>
                        </a:ext>
                      </a:extLst>
                    </a:blip>
                    <a:srcRect b="3911"/>
                    <a:stretch/>
                  </pic:blipFill>
                  <pic:spPr bwMode="auto">
                    <a:xfrm>
                      <a:off x="0" y="0"/>
                      <a:ext cx="3764275" cy="1278078"/>
                    </a:xfrm>
                    <a:prstGeom prst="rect">
                      <a:avLst/>
                    </a:prstGeom>
                    <a:noFill/>
                    <a:ln>
                      <a:noFill/>
                    </a:ln>
                    <a:extLst>
                      <a:ext uri="{53640926-AAD7-44D8-BBD7-CCE9431645EC}">
                        <a14:shadowObscured xmlns:a14="http://schemas.microsoft.com/office/drawing/2010/main"/>
                      </a:ext>
                    </a:extLst>
                  </pic:spPr>
                </pic:pic>
              </a:graphicData>
            </a:graphic>
          </wp:inline>
        </w:drawing>
      </w:r>
    </w:p>
    <w:p w14:paraId="64413511" w14:textId="3FA09912" w:rsidR="00AF66B8" w:rsidRPr="00D30D9A" w:rsidRDefault="001527D4" w:rsidP="001527D4">
      <w:pPr>
        <w:pStyle w:val="Caption"/>
        <w:jc w:val="center"/>
        <w:rPr>
          <w:rFonts w:cs="Arial"/>
          <w:b w:val="0"/>
          <w:bCs/>
        </w:rPr>
      </w:pPr>
      <w:bookmarkStart w:id="2" w:name="_Ref78967656"/>
      <w:r w:rsidRPr="00D30D9A">
        <w:rPr>
          <w:rFonts w:cs="Arial"/>
          <w:b w:val="0"/>
          <w:bCs/>
        </w:rPr>
        <w:t xml:space="preserve">Figure </w:t>
      </w:r>
      <w:r w:rsidRPr="00D30D9A">
        <w:rPr>
          <w:b w:val="0"/>
          <w:bCs/>
        </w:rPr>
        <w:fldChar w:fldCharType="begin"/>
      </w:r>
      <w:r w:rsidRPr="00D30D9A">
        <w:rPr>
          <w:b w:val="0"/>
          <w:bCs/>
        </w:rPr>
        <w:instrText xml:space="preserve"> SEQ Figure \* ARABIC </w:instrText>
      </w:r>
      <w:r w:rsidRPr="00D30D9A">
        <w:rPr>
          <w:b w:val="0"/>
          <w:bCs/>
        </w:rPr>
        <w:fldChar w:fldCharType="separate"/>
      </w:r>
      <w:r w:rsidR="009D5F39">
        <w:rPr>
          <w:b w:val="0"/>
          <w:bCs/>
          <w:noProof/>
        </w:rPr>
        <w:t>1</w:t>
      </w:r>
      <w:r w:rsidRPr="00D30D9A">
        <w:rPr>
          <w:b w:val="0"/>
          <w:bCs/>
        </w:rPr>
        <w:fldChar w:fldCharType="end"/>
      </w:r>
      <w:bookmarkEnd w:id="2"/>
      <w:r w:rsidRPr="00D30D9A">
        <w:rPr>
          <w:b w:val="0"/>
          <w:bCs/>
        </w:rPr>
        <w:t>.</w:t>
      </w:r>
      <w:r w:rsidRPr="00D30D9A">
        <w:rPr>
          <w:rFonts w:cs="Arial"/>
          <w:b w:val="0"/>
          <w:bCs/>
        </w:rPr>
        <w:t xml:space="preserve"> </w:t>
      </w:r>
      <w:r w:rsidR="00AF66B8" w:rsidRPr="00D30D9A">
        <w:rPr>
          <w:rFonts w:cs="Arial"/>
          <w:b w:val="0"/>
          <w:bCs/>
        </w:rPr>
        <w:t>Illustrative example of AoA measurements</w:t>
      </w:r>
    </w:p>
    <w:p w14:paraId="12293A3E" w14:textId="011D3D83" w:rsidR="00AF66B8" w:rsidRPr="00E11807" w:rsidRDefault="007C5C10" w:rsidP="00AF66B8">
      <w:pPr>
        <w:spacing w:line="259" w:lineRule="auto"/>
        <w:rPr>
          <w:rFonts w:cs="Arial"/>
        </w:rPr>
      </w:pPr>
      <w:r>
        <w:rPr>
          <w:rFonts w:cs="Arial"/>
        </w:rPr>
        <w:t xml:space="preserve">More specifically, </w:t>
      </w:r>
      <w:r w:rsidR="00FF25EB">
        <w:rPr>
          <w:rFonts w:cs="Arial"/>
        </w:rPr>
        <w:t xml:space="preserve">in </w:t>
      </w:r>
      <w:r w:rsidR="00FF25EB" w:rsidRPr="00174B54">
        <w:rPr>
          <w:lang w:val="en-US" w:eastAsia="ja-JP"/>
        </w:rPr>
        <w:fldChar w:fldCharType="begin"/>
      </w:r>
      <w:r w:rsidR="00FF25EB" w:rsidRPr="00FF25EB">
        <w:rPr>
          <w:lang w:val="en-US" w:eastAsia="ja-JP"/>
        </w:rPr>
        <w:instrText xml:space="preserve"> REF _Ref78967656 \h  \* MERGEFORMAT </w:instrText>
      </w:r>
      <w:r w:rsidR="00FF25EB" w:rsidRPr="00174B54">
        <w:rPr>
          <w:lang w:val="en-US" w:eastAsia="ja-JP"/>
        </w:rPr>
      </w:r>
      <w:r w:rsidR="00FF25EB" w:rsidRPr="00174B54">
        <w:rPr>
          <w:lang w:val="en-US" w:eastAsia="ja-JP"/>
        </w:rPr>
        <w:fldChar w:fldCharType="separate"/>
      </w:r>
      <w:r w:rsidR="00FF25EB" w:rsidRPr="00174B54">
        <w:rPr>
          <w:rFonts w:cs="Arial"/>
        </w:rPr>
        <w:t xml:space="preserve">Figure </w:t>
      </w:r>
      <w:r w:rsidR="00FF25EB" w:rsidRPr="00FF25EB">
        <w:rPr>
          <w:noProof/>
        </w:rPr>
        <w:t>1</w:t>
      </w:r>
      <w:r w:rsidR="00FF25EB" w:rsidRPr="00174B54">
        <w:rPr>
          <w:lang w:val="en-US" w:eastAsia="ja-JP"/>
        </w:rPr>
        <w:fldChar w:fldCharType="end"/>
      </w:r>
      <w:r w:rsidR="00FF25EB">
        <w:rPr>
          <w:lang w:val="en-US" w:eastAsia="ja-JP"/>
        </w:rPr>
        <w:t xml:space="preserve">, </w:t>
      </w:r>
      <w:r w:rsidR="00AF66B8" w:rsidRPr="00E11807">
        <w:rPr>
          <w:rFonts w:cs="Arial"/>
        </w:rPr>
        <w:t xml:space="preserve">if the distance between the UE and TRP is large enough </w:t>
      </w:r>
      <w:r w:rsidR="00AF66B8">
        <w:rPr>
          <w:rFonts w:cs="Arial"/>
        </w:rPr>
        <w:t xml:space="preserve">compared </w:t>
      </w:r>
      <w:r w:rsidR="001A1756">
        <w:rPr>
          <w:rFonts w:cs="Arial"/>
        </w:rPr>
        <w:t>to</w:t>
      </w:r>
      <w:r w:rsidR="001A1756" w:rsidRPr="00E11807">
        <w:rPr>
          <w:rFonts w:cs="Arial"/>
        </w:rPr>
        <w:t xml:space="preserve"> </w:t>
      </w:r>
      <m:oMath>
        <m:r>
          <w:rPr>
            <w:rFonts w:ascii="Cambria Math" w:hAnsi="Cambria Math" w:cs="Arial"/>
          </w:rPr>
          <m:t>d</m:t>
        </m:r>
      </m:oMath>
      <w:r w:rsidR="00AF66B8" w:rsidRPr="00E11807">
        <w:rPr>
          <w:rFonts w:cs="Arial"/>
        </w:rPr>
        <w:t xml:space="preserve">, but not large </w:t>
      </w:r>
      <w:r w:rsidR="00AD5160">
        <w:rPr>
          <w:rFonts w:cs="Arial"/>
        </w:rPr>
        <w:t xml:space="preserve">enough </w:t>
      </w:r>
      <w:r w:rsidR="00AF66B8" w:rsidRPr="00E11807">
        <w:rPr>
          <w:rFonts w:cs="Arial"/>
        </w:rPr>
        <w:t xml:space="preserve">compared to </w:t>
      </w:r>
      <m:oMath>
        <m:r>
          <w:rPr>
            <w:rFonts w:ascii="Cambria Math" w:hAnsi="Cambria Math" w:cs="Arial"/>
          </w:rPr>
          <m:t>(M-1)d</m:t>
        </m:r>
      </m:oMath>
      <w:r w:rsidR="00AF66B8" w:rsidRPr="00E11807">
        <w:rPr>
          <w:rFonts w:cs="Arial"/>
        </w:rPr>
        <w:t xml:space="preserve">, </w:t>
      </w:r>
      <w:r w:rsidR="00174B54">
        <w:rPr>
          <w:rFonts w:cs="Arial"/>
        </w:rPr>
        <w:t>a single</w:t>
      </w:r>
      <w:r w:rsidR="00AF66B8" w:rsidRPr="00E11807">
        <w:rPr>
          <w:rFonts w:cs="Arial"/>
        </w:rPr>
        <w:t xml:space="preserve"> planar wave assumption would</w:t>
      </w:r>
      <w:r w:rsidR="00AF66B8">
        <w:rPr>
          <w:rFonts w:cs="Arial"/>
        </w:rPr>
        <w:t xml:space="preserve"> only</w:t>
      </w:r>
      <w:r w:rsidR="00AF66B8" w:rsidRPr="00E11807">
        <w:rPr>
          <w:rFonts w:cs="Arial"/>
        </w:rPr>
        <w:t xml:space="preserve"> be possible for a part of the</w:t>
      </w:r>
      <w:r w:rsidR="00174B54">
        <w:rPr>
          <w:rFonts w:cs="Arial"/>
        </w:rPr>
        <w:t xml:space="preserve"> </w:t>
      </w:r>
      <m:oMath>
        <m:r>
          <w:rPr>
            <w:rFonts w:ascii="Cambria Math" w:hAnsi="Cambria Math"/>
            <w:lang w:val="en-US" w:eastAsia="ja-JP"/>
          </w:rPr>
          <m:t>M</m:t>
        </m:r>
      </m:oMath>
      <w:r w:rsidR="00AF66B8" w:rsidRPr="00E11807">
        <w:rPr>
          <w:rFonts w:cs="Arial"/>
        </w:rPr>
        <w:t xml:space="preserve"> reception antennas. For accurate </w:t>
      </w:r>
      <w:proofErr w:type="spellStart"/>
      <w:r w:rsidR="00AF66B8" w:rsidRPr="00E11807">
        <w:rPr>
          <w:rFonts w:cs="Arial"/>
        </w:rPr>
        <w:t>AoA</w:t>
      </w:r>
      <w:proofErr w:type="spellEnd"/>
      <w:r w:rsidR="00AF66B8" w:rsidRPr="00E11807">
        <w:rPr>
          <w:rFonts w:cs="Arial"/>
        </w:rPr>
        <w:t xml:space="preserve"> measurements for a target UE, the TRP needs to separate reception antennas or antenna elements into multiple antenna groups where </w:t>
      </w:r>
      <w:r w:rsidR="007250B7">
        <w:rPr>
          <w:rFonts w:cs="Arial"/>
        </w:rPr>
        <w:t xml:space="preserve">those </w:t>
      </w:r>
      <w:r w:rsidR="00AF66B8" w:rsidRPr="00E11807">
        <w:rPr>
          <w:rFonts w:cs="Arial"/>
        </w:rPr>
        <w:t xml:space="preserve">antennas within a group could assume </w:t>
      </w:r>
      <w:r w:rsidR="007250B7">
        <w:rPr>
          <w:rFonts w:cs="Arial"/>
        </w:rPr>
        <w:t xml:space="preserve">a single </w:t>
      </w:r>
      <w:r w:rsidR="00AF66B8" w:rsidRPr="00E11807">
        <w:rPr>
          <w:rFonts w:cs="Arial"/>
        </w:rPr>
        <w:t xml:space="preserve">planar wave for a propagated signal from the UE. </w:t>
      </w:r>
      <w:r w:rsidR="006C2373">
        <w:rPr>
          <w:rFonts w:cs="Arial"/>
        </w:rPr>
        <w:t>I</w:t>
      </w:r>
      <w:r w:rsidR="00AF66B8" w:rsidRPr="00E11807">
        <w:rPr>
          <w:rFonts w:cs="Arial"/>
        </w:rPr>
        <w:t>t is necessary to iden</w:t>
      </w:r>
      <w:r w:rsidR="008A30D6">
        <w:rPr>
          <w:rFonts w:cs="Arial"/>
        </w:rPr>
        <w:t>ti</w:t>
      </w:r>
      <w:r w:rsidR="00AF66B8" w:rsidRPr="00E11807">
        <w:rPr>
          <w:rFonts w:cs="Arial"/>
        </w:rPr>
        <w:t xml:space="preserve">fy </w:t>
      </w:r>
      <w:r w:rsidR="00AF66B8">
        <w:rPr>
          <w:rFonts w:cs="Arial"/>
        </w:rPr>
        <w:t>the</w:t>
      </w:r>
      <w:r w:rsidR="00AF66B8" w:rsidRPr="00E11807">
        <w:rPr>
          <w:rFonts w:cs="Arial"/>
        </w:rPr>
        <w:t xml:space="preserve"> </w:t>
      </w:r>
      <w:r w:rsidR="00F7733C">
        <w:rPr>
          <w:rFonts w:cs="Arial"/>
        </w:rPr>
        <w:t xml:space="preserve">threshold </w:t>
      </w:r>
      <w:r w:rsidR="00AF66B8" w:rsidRPr="00E11807">
        <w:rPr>
          <w:rFonts w:cs="Arial"/>
        </w:rPr>
        <w:t>distance to assume far-field or near-field</w:t>
      </w:r>
      <w:r w:rsidR="0025797F">
        <w:rPr>
          <w:rFonts w:cs="Arial"/>
        </w:rPr>
        <w:t xml:space="preserve"> to figure out in which case the far-field assumption is not valid for all </w:t>
      </w:r>
      <w:proofErr w:type="spellStart"/>
      <w:r w:rsidR="0025797F">
        <w:rPr>
          <w:rFonts w:cs="Arial"/>
        </w:rPr>
        <w:t>antennas</w:t>
      </w:r>
      <w:r w:rsidR="00501633">
        <w:rPr>
          <w:rFonts w:cs="Arial"/>
        </w:rPr>
        <w:t>.</w:t>
      </w:r>
      <w:r w:rsidR="00AF66B8" w:rsidRPr="00E11807">
        <w:rPr>
          <w:rFonts w:cs="Arial"/>
        </w:rPr>
        <w:t>There</w:t>
      </w:r>
      <w:proofErr w:type="spellEnd"/>
      <w:r w:rsidR="00AF66B8" w:rsidRPr="00E11807">
        <w:rPr>
          <w:rFonts w:cs="Arial"/>
        </w:rPr>
        <w:t xml:space="preserve"> is a well-known threshold distance called </w:t>
      </w:r>
      <w:proofErr w:type="spellStart"/>
      <w:r w:rsidR="00AF66B8" w:rsidRPr="00E11807">
        <w:rPr>
          <w:rFonts w:cs="Arial"/>
        </w:rPr>
        <w:t>Frounhofer</w:t>
      </w:r>
      <w:proofErr w:type="spellEnd"/>
      <w:r w:rsidR="00AF66B8" w:rsidRPr="00E11807">
        <w:rPr>
          <w:rFonts w:cs="Arial"/>
        </w:rPr>
        <w:t xml:space="preserve"> distance</w:t>
      </w:r>
      <w:r w:rsidR="00B15684">
        <w:rPr>
          <w:rFonts w:cs="Arial"/>
        </w:rPr>
        <w:t xml:space="preserve"> to discriminate if it is far-field or near-field</w:t>
      </w:r>
      <w:r w:rsidR="00AF66B8" w:rsidRPr="00E11807">
        <w:rPr>
          <w:rFonts w:cs="Arial"/>
        </w:rPr>
        <w:t>, which is</w:t>
      </w:r>
      <w:r w:rsidR="004234F3">
        <w:rPr>
          <w:rFonts w:cs="Arial"/>
        </w:rPr>
        <w:t xml:space="preserve"> denoted by</w:t>
      </w:r>
      <w:r w:rsidR="00AF66B8" w:rsidRPr="00E11807">
        <w:rPr>
          <w:rFonts w:cs="Arial"/>
        </w:rPr>
        <w:t xml:space="preserve"> </w:t>
      </w:r>
      <m:oMath>
        <m:sSub>
          <m:sSubPr>
            <m:ctrlPr>
              <w:rPr>
                <w:rFonts w:ascii="Cambria Math" w:hAnsi="Cambria Math" w:cs="Arial"/>
                <w:i/>
              </w:rPr>
            </m:ctrlPr>
          </m:sSubPr>
          <m:e>
            <m:r>
              <w:rPr>
                <w:rFonts w:ascii="Cambria Math" w:hAnsi="Cambria Math" w:cs="Arial"/>
              </w:rPr>
              <m:t>R</m:t>
            </m:r>
          </m:e>
          <m:sub>
            <m:r>
              <m:rPr>
                <m:sty m:val="p"/>
              </m:rPr>
              <w:rPr>
                <w:rFonts w:ascii="Cambria Math" w:hAnsi="Cambria Math" w:cs="Arial"/>
              </w:rPr>
              <m:t>th</m:t>
            </m:r>
          </m:sub>
        </m:sSub>
        <m:r>
          <w:rPr>
            <w:rFonts w:ascii="Cambria Math" w:hAnsi="Cambria Math" w:cs="Arial"/>
          </w:rPr>
          <m:t>=</m:t>
        </m:r>
        <m:f>
          <m:fPr>
            <m:type m:val="lin"/>
            <m:ctrlPr>
              <w:rPr>
                <w:rFonts w:ascii="Cambria Math" w:hAnsi="Cambria Math" w:cs="Arial"/>
                <w:i/>
              </w:rPr>
            </m:ctrlPr>
          </m:fPr>
          <m:num>
            <m:r>
              <w:rPr>
                <w:rFonts w:ascii="Cambria Math" w:hAnsi="Cambria Math" w:cs="Arial"/>
              </w:rPr>
              <m:t>2</m:t>
            </m:r>
            <m:sSup>
              <m:sSupPr>
                <m:ctrlPr>
                  <w:rPr>
                    <w:rFonts w:ascii="Cambria Math" w:hAnsi="Cambria Math" w:cs="Arial"/>
                    <w:i/>
                  </w:rPr>
                </m:ctrlPr>
              </m:sSupPr>
              <m:e>
                <m:r>
                  <w:rPr>
                    <w:rFonts w:ascii="Cambria Math" w:hAnsi="Cambria Math" w:cs="Arial"/>
                  </w:rPr>
                  <m:t>D</m:t>
                </m:r>
              </m:e>
              <m:sup>
                <m:r>
                  <w:rPr>
                    <w:rFonts w:ascii="Cambria Math" w:hAnsi="Cambria Math" w:cs="Arial"/>
                  </w:rPr>
                  <m:t>2</m:t>
                </m:r>
              </m:sup>
            </m:sSup>
          </m:num>
          <m:den>
            <m:r>
              <w:rPr>
                <w:rFonts w:ascii="Cambria Math" w:hAnsi="Cambria Math" w:cs="Arial"/>
              </w:rPr>
              <m:t>λ</m:t>
            </m:r>
          </m:den>
        </m:f>
      </m:oMath>
      <w:r w:rsidR="004234F3">
        <w:rPr>
          <w:rFonts w:cs="Arial"/>
        </w:rPr>
        <w:t>,</w:t>
      </w:r>
      <w:r w:rsidR="00AF66B8" w:rsidRPr="00E11807">
        <w:rPr>
          <w:rFonts w:cs="Arial"/>
        </w:rPr>
        <w:t xml:space="preserve"> where </w:t>
      </w:r>
      <m:oMath>
        <m:r>
          <w:rPr>
            <w:rFonts w:ascii="Cambria Math" w:hAnsi="Cambria Math" w:cs="Arial"/>
          </w:rPr>
          <m:t>λ</m:t>
        </m:r>
      </m:oMath>
      <w:r w:rsidR="00AF66B8" w:rsidRPr="00E11807">
        <w:rPr>
          <w:rFonts w:cs="Arial"/>
        </w:rPr>
        <w:t xml:space="preserve"> is the wavelength of the radio wave and </w:t>
      </w:r>
      <m:oMath>
        <m:r>
          <w:rPr>
            <w:rFonts w:ascii="Cambria Math" w:hAnsi="Cambria Math" w:cs="Arial"/>
          </w:rPr>
          <m:t>D</m:t>
        </m:r>
      </m:oMath>
      <w:r w:rsidR="00AF66B8" w:rsidRPr="00E11807">
        <w:rPr>
          <w:rFonts w:cs="Arial"/>
        </w:rPr>
        <w:t xml:space="preserve"> is the dimension of the radiator. This threshold has </w:t>
      </w:r>
      <w:r w:rsidR="00135278">
        <w:rPr>
          <w:rFonts w:cs="Arial"/>
        </w:rPr>
        <w:t xml:space="preserve">also </w:t>
      </w:r>
      <w:r w:rsidR="00AF66B8" w:rsidRPr="00E11807">
        <w:rPr>
          <w:rFonts w:cs="Arial"/>
        </w:rPr>
        <w:t>been used in 3GPP such as TR 38.810 [7]</w:t>
      </w:r>
      <w:r w:rsidR="0070126E">
        <w:rPr>
          <w:rFonts w:cs="Arial"/>
        </w:rPr>
        <w:t xml:space="preserve"> to study test method</w:t>
      </w:r>
      <w:r w:rsidR="00421D17">
        <w:rPr>
          <w:rFonts w:cs="Arial"/>
        </w:rPr>
        <w:t>s</w:t>
      </w:r>
      <w:r w:rsidR="00AF66B8" w:rsidRPr="00E11807">
        <w:rPr>
          <w:rFonts w:cs="Arial"/>
        </w:rPr>
        <w:t xml:space="preserve">. Based on the definition of section 5.2.1.2 of [7], we can consider </w:t>
      </w:r>
      <m:oMath>
        <m:r>
          <w:rPr>
            <w:rFonts w:ascii="Cambria Math" w:hAnsi="Cambria Math" w:cs="Arial"/>
          </w:rPr>
          <m:t>D</m:t>
        </m:r>
      </m:oMath>
      <w:r w:rsidR="00AF66B8" w:rsidRPr="00E11807">
        <w:rPr>
          <w:rFonts w:cs="Arial"/>
        </w:rPr>
        <w:t xml:space="preserve"> a diameter of the sphere that encloses the radiating parts of </w:t>
      </w:r>
      <w:r w:rsidR="00E72494">
        <w:rPr>
          <w:rFonts w:cs="Arial"/>
        </w:rPr>
        <w:t xml:space="preserve">a </w:t>
      </w:r>
      <w:r w:rsidR="00AF66B8" w:rsidRPr="00E11807">
        <w:rPr>
          <w:rFonts w:cs="Arial"/>
        </w:rPr>
        <w:t xml:space="preserve">device. </w:t>
      </w:r>
      <w:r w:rsidR="00375D9C">
        <w:rPr>
          <w:rFonts w:cs="Arial"/>
        </w:rPr>
        <w:t>In case that</w:t>
      </w:r>
      <w:r w:rsidR="00AF66B8" w:rsidRPr="00E11807">
        <w:rPr>
          <w:rFonts w:cs="Arial"/>
        </w:rPr>
        <w:t xml:space="preserve"> the carrier frequency is 28 GHz and </w:t>
      </w:r>
      <m:oMath>
        <m:r>
          <w:rPr>
            <w:rFonts w:ascii="Cambria Math" w:hAnsi="Cambria Math" w:cs="Arial"/>
          </w:rPr>
          <m:t>D</m:t>
        </m:r>
      </m:oMath>
      <w:r w:rsidR="00AF66B8" w:rsidRPr="00E11807">
        <w:rPr>
          <w:rFonts w:cs="Arial"/>
        </w:rPr>
        <w:t xml:space="preserve"> is 30 cm, the threshold distance is </w:t>
      </w:r>
      <m:oMath>
        <m:sSub>
          <m:sSubPr>
            <m:ctrlPr>
              <w:rPr>
                <w:rFonts w:ascii="Cambria Math" w:hAnsi="Cambria Math" w:cs="Arial"/>
                <w:i/>
              </w:rPr>
            </m:ctrlPr>
          </m:sSubPr>
          <m:e>
            <m:r>
              <w:rPr>
                <w:rFonts w:ascii="Cambria Math" w:hAnsi="Cambria Math" w:cs="Arial"/>
              </w:rPr>
              <m:t>R</m:t>
            </m:r>
          </m:e>
          <m:sub>
            <m:r>
              <m:rPr>
                <m:sty m:val="p"/>
              </m:rPr>
              <w:rPr>
                <w:rFonts w:ascii="Cambria Math" w:hAnsi="Cambria Math" w:cs="Arial"/>
              </w:rPr>
              <m:t>th</m:t>
            </m:r>
          </m:sub>
        </m:sSub>
        <m:r>
          <w:rPr>
            <w:rFonts w:ascii="Cambria Math" w:hAnsi="Cambria Math" w:cs="Arial"/>
          </w:rPr>
          <m:t>=16.8</m:t>
        </m:r>
      </m:oMath>
      <w:r w:rsidR="00AF66B8" w:rsidRPr="00E11807">
        <w:rPr>
          <w:rFonts w:cs="Arial"/>
        </w:rPr>
        <w:t xml:space="preserve"> meters, which is a given example in Table 5.2.1.2-1</w:t>
      </w:r>
      <w:r w:rsidR="00CC702C">
        <w:rPr>
          <w:rFonts w:cs="Arial"/>
        </w:rPr>
        <w:t xml:space="preserve"> of TR</w:t>
      </w:r>
      <w:r w:rsidR="0082757A">
        <w:rPr>
          <w:rFonts w:cs="Arial"/>
        </w:rPr>
        <w:t xml:space="preserve"> </w:t>
      </w:r>
      <w:r w:rsidR="00CC702C">
        <w:rPr>
          <w:rFonts w:cs="Arial"/>
        </w:rPr>
        <w:t>38.810</w:t>
      </w:r>
      <w:r w:rsidR="00AF66B8" w:rsidRPr="00E11807">
        <w:rPr>
          <w:rFonts w:cs="Arial"/>
        </w:rPr>
        <w:t xml:space="preserve">[7]. This table is focusing on the mobile device size but the TRP size is normally bigger than the mobile device, so </w:t>
      </w:r>
      <m:oMath>
        <m:sSub>
          <m:sSubPr>
            <m:ctrlPr>
              <w:rPr>
                <w:rFonts w:ascii="Cambria Math" w:hAnsi="Cambria Math" w:cs="Arial"/>
                <w:i/>
              </w:rPr>
            </m:ctrlPr>
          </m:sSubPr>
          <m:e>
            <m:r>
              <w:rPr>
                <w:rFonts w:ascii="Cambria Math" w:hAnsi="Cambria Math" w:cs="Arial"/>
              </w:rPr>
              <m:t>R</m:t>
            </m:r>
          </m:e>
          <m:sub>
            <m:r>
              <m:rPr>
                <m:sty m:val="p"/>
              </m:rPr>
              <w:rPr>
                <w:rFonts w:ascii="Cambria Math" w:hAnsi="Cambria Math" w:cs="Arial"/>
              </w:rPr>
              <m:t>th</m:t>
            </m:r>
          </m:sub>
        </m:sSub>
      </m:oMath>
      <w:r w:rsidR="00AF66B8" w:rsidRPr="00E11807">
        <w:rPr>
          <w:rFonts w:cs="Arial"/>
        </w:rPr>
        <w:t xml:space="preserve"> would not be small value. </w:t>
      </w:r>
    </w:p>
    <w:p w14:paraId="7960CE0C" w14:textId="2B3BC8CD" w:rsidR="0098055D" w:rsidRPr="00647DC2" w:rsidRDefault="003F03B7" w:rsidP="006E3DC5">
      <w:pPr>
        <w:keepNext/>
        <w:spacing w:line="259" w:lineRule="auto"/>
        <w:jc w:val="center"/>
        <w:rPr>
          <w:color w:val="0070C0"/>
        </w:rPr>
      </w:pPr>
      <w:r>
        <w:rPr>
          <w:noProof/>
          <w:color w:val="0070C0"/>
        </w:rPr>
        <w:drawing>
          <wp:inline distT="0" distB="0" distL="0" distR="0" wp14:anchorId="573185BD" wp14:editId="66596CCF">
            <wp:extent cx="2367017" cy="1430493"/>
            <wp:effectExtent l="0" t="0" r="0"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98235" cy="1449359"/>
                    </a:xfrm>
                    <a:prstGeom prst="rect">
                      <a:avLst/>
                    </a:prstGeom>
                    <a:noFill/>
                  </pic:spPr>
                </pic:pic>
              </a:graphicData>
            </a:graphic>
          </wp:inline>
        </w:drawing>
      </w:r>
    </w:p>
    <w:p w14:paraId="311C1D13" w14:textId="0B555CE0" w:rsidR="00AF66B8" w:rsidRPr="00BF65F4" w:rsidRDefault="0098055D" w:rsidP="006E3DC5">
      <w:pPr>
        <w:pStyle w:val="Caption"/>
        <w:jc w:val="center"/>
        <w:rPr>
          <w:rFonts w:cs="Arial"/>
          <w:b w:val="0"/>
          <w:bCs/>
        </w:rPr>
      </w:pPr>
      <w:bookmarkStart w:id="3" w:name="_Ref78968793"/>
      <w:r w:rsidRPr="00BF65F4">
        <w:rPr>
          <w:b w:val="0"/>
          <w:bCs/>
        </w:rPr>
        <w:t xml:space="preserve">Figure </w:t>
      </w:r>
      <w:r w:rsidRPr="00BF65F4">
        <w:rPr>
          <w:b w:val="0"/>
          <w:bCs/>
        </w:rPr>
        <w:fldChar w:fldCharType="begin"/>
      </w:r>
      <w:r w:rsidRPr="00BF65F4">
        <w:rPr>
          <w:b w:val="0"/>
          <w:bCs/>
        </w:rPr>
        <w:instrText xml:space="preserve"> SEQ Figure \* ARABIC </w:instrText>
      </w:r>
      <w:r w:rsidRPr="00BF65F4">
        <w:rPr>
          <w:b w:val="0"/>
          <w:bCs/>
        </w:rPr>
        <w:fldChar w:fldCharType="separate"/>
      </w:r>
      <w:r w:rsidR="009D5F39" w:rsidRPr="00BF65F4">
        <w:rPr>
          <w:b w:val="0"/>
          <w:bCs/>
          <w:noProof/>
        </w:rPr>
        <w:t>2</w:t>
      </w:r>
      <w:r w:rsidRPr="00BF65F4">
        <w:rPr>
          <w:b w:val="0"/>
          <w:bCs/>
        </w:rPr>
        <w:fldChar w:fldCharType="end"/>
      </w:r>
      <w:bookmarkEnd w:id="3"/>
      <w:r w:rsidRPr="00BF65F4">
        <w:rPr>
          <w:b w:val="0"/>
          <w:bCs/>
        </w:rPr>
        <w:t xml:space="preserve">. </w:t>
      </w:r>
      <w:r w:rsidR="00AF66B8" w:rsidRPr="00BF65F4">
        <w:rPr>
          <w:rFonts w:cs="Arial"/>
          <w:b w:val="0"/>
          <w:bCs/>
        </w:rPr>
        <w:t xml:space="preserve">Illustrative example of different value of </w:t>
      </w:r>
      <m:oMath>
        <m:r>
          <w:rPr>
            <w:rFonts w:ascii="Cambria Math" w:hAnsi="Cambria Math" w:cs="Arial"/>
          </w:rPr>
          <m:t>D (</m:t>
        </m:r>
        <m:sSub>
          <m:sSubPr>
            <m:ctrlPr>
              <w:rPr>
                <w:rFonts w:ascii="Cambria Math" w:hAnsi="Cambria Math" w:cs="Arial"/>
                <w:b w:val="0"/>
                <w:bCs/>
                <w:i/>
              </w:rPr>
            </m:ctrlPr>
          </m:sSubPr>
          <m:e>
            <m:r>
              <w:rPr>
                <w:rFonts w:ascii="Cambria Math" w:hAnsi="Cambria Math" w:cs="Arial"/>
              </w:rPr>
              <m:t>D</m:t>
            </m:r>
          </m:e>
          <m:sub>
            <m:r>
              <w:rPr>
                <w:rFonts w:ascii="Cambria Math" w:hAnsi="Cambria Math" w:cs="Arial"/>
              </w:rPr>
              <m:t>1</m:t>
            </m:r>
          </m:sub>
        </m:sSub>
        <m:r>
          <w:rPr>
            <w:rFonts w:ascii="Cambria Math" w:hAnsi="Cambria Math" w:cs="Arial"/>
          </w:rPr>
          <m:t xml:space="preserve">, </m:t>
        </m:r>
        <m:sSub>
          <m:sSubPr>
            <m:ctrlPr>
              <w:rPr>
                <w:rFonts w:ascii="Cambria Math" w:hAnsi="Cambria Math" w:cs="Arial"/>
                <w:b w:val="0"/>
                <w:bCs/>
                <w:i/>
              </w:rPr>
            </m:ctrlPr>
          </m:sSubPr>
          <m:e>
            <m:r>
              <w:rPr>
                <w:rFonts w:ascii="Cambria Math" w:hAnsi="Cambria Math" w:cs="Arial"/>
              </w:rPr>
              <m:t>D</m:t>
            </m:r>
          </m:e>
          <m:sub>
            <m:r>
              <w:rPr>
                <w:rFonts w:ascii="Cambria Math" w:hAnsi="Cambria Math" w:cs="Arial"/>
              </w:rPr>
              <m:t>3</m:t>
            </m:r>
          </m:sub>
        </m:sSub>
        <m:r>
          <w:rPr>
            <w:rFonts w:ascii="Cambria Math" w:hAnsi="Cambria Math" w:cs="Arial"/>
          </w:rPr>
          <m:t>)</m:t>
        </m:r>
      </m:oMath>
      <w:r w:rsidR="00AF66B8" w:rsidRPr="00BF65F4">
        <w:rPr>
          <w:rFonts w:cs="Arial"/>
          <w:b w:val="0"/>
          <w:bCs/>
        </w:rPr>
        <w:t xml:space="preserve"> of </w:t>
      </w:r>
      <w:r w:rsidR="00B503B1" w:rsidRPr="00BF65F4">
        <w:rPr>
          <w:rFonts w:cs="Arial"/>
          <w:b w:val="0"/>
          <w:bCs/>
        </w:rPr>
        <w:t>the antenna</w:t>
      </w:r>
      <w:r w:rsidR="00EC4DFD" w:rsidRPr="00BF65F4">
        <w:rPr>
          <w:rFonts w:cs="Arial"/>
          <w:b w:val="0"/>
          <w:bCs/>
        </w:rPr>
        <w:t>s of a TRP</w:t>
      </w:r>
    </w:p>
    <w:p w14:paraId="1E942BEF" w14:textId="59CD6DE1" w:rsidR="00AF66B8" w:rsidRPr="00BF65F4" w:rsidRDefault="00AF66B8" w:rsidP="00CC6847">
      <w:pPr>
        <w:rPr>
          <w:rFonts w:cs="Arial"/>
        </w:rPr>
      </w:pPr>
      <w:r w:rsidRPr="00BF65F4">
        <w:rPr>
          <w:rFonts w:cs="Arial"/>
          <w:b/>
          <w:bCs/>
        </w:rPr>
        <w:t xml:space="preserve">Observation </w:t>
      </w:r>
      <w:r w:rsidR="006E3DC5" w:rsidRPr="00BF65F4">
        <w:rPr>
          <w:rFonts w:cs="Arial"/>
          <w:b/>
          <w:bCs/>
        </w:rPr>
        <w:t>4</w:t>
      </w:r>
      <w:r w:rsidRPr="00BF65F4">
        <w:rPr>
          <w:rFonts w:cs="Arial"/>
          <w:b/>
          <w:bCs/>
        </w:rPr>
        <w:t xml:space="preserve">: </w:t>
      </w:r>
      <w:r w:rsidRPr="00BF65F4">
        <w:rPr>
          <w:rFonts w:cs="Arial"/>
        </w:rPr>
        <w:t>The far-field assumption for a planar wave across all antennas is not always valid according to the distance between UE and TRP.</w:t>
      </w:r>
    </w:p>
    <w:p w14:paraId="422C1F04" w14:textId="38550657" w:rsidR="00B50761" w:rsidRPr="00BF65F4" w:rsidRDefault="00F673D0" w:rsidP="00B01B9E">
      <w:pPr>
        <w:rPr>
          <w:rFonts w:cs="Arial"/>
        </w:rPr>
      </w:pPr>
      <w:r>
        <w:rPr>
          <w:rFonts w:cs="Arial"/>
        </w:rPr>
        <w:t>Thus, f</w:t>
      </w:r>
      <w:r w:rsidRPr="00BF65F4">
        <w:rPr>
          <w:rFonts w:cs="Arial"/>
        </w:rPr>
        <w:t xml:space="preserve">or </w:t>
      </w:r>
      <w:r w:rsidR="00D26A9B" w:rsidRPr="00BF65F4">
        <w:rPr>
          <w:rFonts w:cs="Arial"/>
        </w:rPr>
        <w:t xml:space="preserve">the received signal from a target UE, the number of reception antennas or antenna elements </w:t>
      </w:r>
      <w:r w:rsidR="00B45D6B" w:rsidRPr="00BF65F4">
        <w:rPr>
          <w:rFonts w:cs="Arial"/>
        </w:rPr>
        <w:t>may be</w:t>
      </w:r>
      <w:r w:rsidR="00D26A9B" w:rsidRPr="00BF65F4">
        <w:rPr>
          <w:rFonts w:cs="Arial"/>
        </w:rPr>
        <w:t xml:space="preserve"> different to assume </w:t>
      </w:r>
      <w:r w:rsidR="00E83FED">
        <w:rPr>
          <w:rFonts w:cs="Arial"/>
        </w:rPr>
        <w:t xml:space="preserve">a single </w:t>
      </w:r>
      <w:r w:rsidR="00950599">
        <w:rPr>
          <w:rFonts w:cs="Arial"/>
        </w:rPr>
        <w:t>planar wave</w:t>
      </w:r>
      <w:r w:rsidR="00D26A9B" w:rsidRPr="00BF65F4">
        <w:rPr>
          <w:rFonts w:cs="Arial"/>
        </w:rPr>
        <w:t xml:space="preserve">, so the TRP needs to group one or more receiving antenna elements that </w:t>
      </w:r>
      <w:r w:rsidR="00E545AC">
        <w:rPr>
          <w:rFonts w:cs="Arial"/>
        </w:rPr>
        <w:t>may</w:t>
      </w:r>
      <w:r w:rsidR="00E545AC" w:rsidRPr="00BF65F4">
        <w:rPr>
          <w:rFonts w:cs="Arial"/>
        </w:rPr>
        <w:t xml:space="preserve"> </w:t>
      </w:r>
      <w:r w:rsidR="007E5160">
        <w:rPr>
          <w:rFonts w:cs="Arial"/>
        </w:rPr>
        <w:t>assume</w:t>
      </w:r>
      <w:r w:rsidR="007E5160" w:rsidRPr="00BF65F4">
        <w:rPr>
          <w:rFonts w:cs="Arial"/>
        </w:rPr>
        <w:t xml:space="preserve"> </w:t>
      </w:r>
      <w:r w:rsidR="00D26A9B" w:rsidRPr="00BF65F4">
        <w:rPr>
          <w:rFonts w:cs="Arial"/>
        </w:rPr>
        <w:t xml:space="preserve">to have the same incident angle. </w:t>
      </w:r>
      <w:r w:rsidR="00C820EB">
        <w:rPr>
          <w:rFonts w:cs="Arial"/>
        </w:rPr>
        <w:t>In</w:t>
      </w:r>
      <w:r w:rsidR="00822AE4" w:rsidRPr="00BF65F4">
        <w:rPr>
          <w:rFonts w:cs="Arial"/>
        </w:rPr>
        <w:t xml:space="preserve"> </w:t>
      </w:r>
      <w:r w:rsidR="00822AE4" w:rsidRPr="00BF65F4">
        <w:rPr>
          <w:rFonts w:cs="Arial"/>
        </w:rPr>
        <w:fldChar w:fldCharType="begin"/>
      </w:r>
      <w:r w:rsidR="00822AE4" w:rsidRPr="00BF65F4">
        <w:rPr>
          <w:rFonts w:cs="Arial"/>
        </w:rPr>
        <w:instrText xml:space="preserve"> REF _Ref78968793 \h </w:instrText>
      </w:r>
      <w:r w:rsidR="00822AE4" w:rsidRPr="00BF65F4">
        <w:rPr>
          <w:rFonts w:cs="Arial"/>
        </w:rPr>
      </w:r>
      <w:r w:rsidR="00822AE4" w:rsidRPr="00BF65F4">
        <w:rPr>
          <w:rFonts w:cs="Arial"/>
        </w:rPr>
        <w:fldChar w:fldCharType="separate"/>
      </w:r>
      <w:r w:rsidR="00822AE4" w:rsidRPr="00BF65F4">
        <w:rPr>
          <w:bCs/>
        </w:rPr>
        <w:t xml:space="preserve">Figure </w:t>
      </w:r>
      <w:r w:rsidR="00822AE4" w:rsidRPr="00BF65F4">
        <w:rPr>
          <w:bCs/>
          <w:noProof/>
        </w:rPr>
        <w:t>2</w:t>
      </w:r>
      <w:r w:rsidR="00822AE4" w:rsidRPr="00BF65F4">
        <w:rPr>
          <w:rFonts w:cs="Arial"/>
        </w:rPr>
        <w:fldChar w:fldCharType="end"/>
      </w:r>
      <w:r w:rsidR="00822AE4">
        <w:rPr>
          <w:rFonts w:cs="Arial"/>
        </w:rPr>
        <w:t xml:space="preserve">, </w:t>
      </w:r>
      <w:r w:rsidR="00862FA6" w:rsidRPr="00BF65F4">
        <w:rPr>
          <w:rFonts w:cs="Arial"/>
        </w:rPr>
        <w:t>f</w:t>
      </w:r>
      <w:r w:rsidR="00D26A9B" w:rsidRPr="00BF65F4">
        <w:rPr>
          <w:rFonts w:cs="Arial"/>
        </w:rPr>
        <w:t>or a UE located</w:t>
      </w:r>
      <w:r w:rsidR="00314E86" w:rsidRPr="00BF65F4">
        <w:rPr>
          <w:rFonts w:cs="Arial"/>
        </w:rPr>
        <w:t xml:space="preserve"> in</w:t>
      </w:r>
      <w:r w:rsidR="00D26A9B" w:rsidRPr="00BF65F4">
        <w:rPr>
          <w:rFonts w:cs="Arial"/>
        </w:rPr>
        <w:t xml:space="preserve"> </w:t>
      </w:r>
      <w:r w:rsidR="001D7906" w:rsidRPr="00BF65F4">
        <w:rPr>
          <w:rFonts w:cs="Arial"/>
        </w:rPr>
        <w:t xml:space="preserve">between </w:t>
      </w:r>
      <m:oMath>
        <m:f>
          <m:fPr>
            <m:type m:val="lin"/>
            <m:ctrlPr>
              <w:rPr>
                <w:rFonts w:ascii="Cambria Math" w:hAnsi="Cambria Math" w:cs="Arial"/>
                <w:i/>
              </w:rPr>
            </m:ctrlPr>
          </m:fPr>
          <m:num>
            <m:r>
              <w:rPr>
                <w:rFonts w:ascii="Cambria Math" w:hAnsi="Cambria Math" w:cs="Arial"/>
              </w:rPr>
              <m:t>2</m:t>
            </m:r>
            <m:sSubSup>
              <m:sSubSupPr>
                <m:ctrlPr>
                  <w:rPr>
                    <w:rFonts w:ascii="Cambria Math" w:hAnsi="Cambria Math" w:cs="Arial"/>
                    <w:i/>
                  </w:rPr>
                </m:ctrlPr>
              </m:sSubSupPr>
              <m:e>
                <m:r>
                  <w:rPr>
                    <w:rFonts w:ascii="Cambria Math" w:hAnsi="Cambria Math" w:cs="Arial"/>
                  </w:rPr>
                  <m:t>D</m:t>
                </m:r>
              </m:e>
              <m:sub>
                <m:r>
                  <w:rPr>
                    <w:rFonts w:ascii="Cambria Math" w:hAnsi="Cambria Math" w:cs="Arial"/>
                  </w:rPr>
                  <m:t>1</m:t>
                </m:r>
              </m:sub>
              <m:sup>
                <m:r>
                  <w:rPr>
                    <w:rFonts w:ascii="Cambria Math" w:hAnsi="Cambria Math" w:cs="Arial"/>
                  </w:rPr>
                  <m:t>2</m:t>
                </m:r>
              </m:sup>
            </m:sSubSup>
          </m:num>
          <m:den>
            <m:r>
              <w:rPr>
                <w:rFonts w:ascii="Cambria Math" w:hAnsi="Cambria Math" w:cs="Arial"/>
              </w:rPr>
              <m:t>λ</m:t>
            </m:r>
          </m:den>
        </m:f>
      </m:oMath>
      <w:r w:rsidR="001D7906" w:rsidRPr="00BF65F4">
        <w:rPr>
          <w:rFonts w:cs="Arial"/>
        </w:rPr>
        <w:t xml:space="preserve"> and</w:t>
      </w:r>
      <w:r w:rsidR="00D26A9B" w:rsidRPr="00BF65F4">
        <w:rPr>
          <w:rFonts w:cs="Arial"/>
        </w:rPr>
        <w:t xml:space="preserve"> </w:t>
      </w:r>
      <m:oMath>
        <m:f>
          <m:fPr>
            <m:type m:val="lin"/>
            <m:ctrlPr>
              <w:rPr>
                <w:rFonts w:ascii="Cambria Math" w:hAnsi="Cambria Math" w:cs="Arial"/>
                <w:i/>
              </w:rPr>
            </m:ctrlPr>
          </m:fPr>
          <m:num>
            <m:r>
              <w:rPr>
                <w:rFonts w:ascii="Cambria Math" w:hAnsi="Cambria Math" w:cs="Arial"/>
              </w:rPr>
              <m:t>2</m:t>
            </m:r>
            <m:sSubSup>
              <m:sSubSupPr>
                <m:ctrlPr>
                  <w:rPr>
                    <w:rFonts w:ascii="Cambria Math" w:hAnsi="Cambria Math" w:cs="Arial"/>
                    <w:i/>
                  </w:rPr>
                </m:ctrlPr>
              </m:sSubSupPr>
              <m:e>
                <m:r>
                  <w:rPr>
                    <w:rFonts w:ascii="Cambria Math" w:hAnsi="Cambria Math" w:cs="Arial"/>
                  </w:rPr>
                  <m:t>D</m:t>
                </m:r>
              </m:e>
              <m:sub>
                <m:r>
                  <w:rPr>
                    <w:rFonts w:ascii="Cambria Math" w:hAnsi="Cambria Math" w:cs="Arial"/>
                  </w:rPr>
                  <m:t>3</m:t>
                </m:r>
              </m:sub>
              <m:sup>
                <m:r>
                  <w:rPr>
                    <w:rFonts w:ascii="Cambria Math" w:hAnsi="Cambria Math" w:cs="Arial"/>
                  </w:rPr>
                  <m:t>2</m:t>
                </m:r>
              </m:sup>
            </m:sSubSup>
          </m:num>
          <m:den>
            <m:r>
              <w:rPr>
                <w:rFonts w:ascii="Cambria Math" w:hAnsi="Cambria Math" w:cs="Arial"/>
              </w:rPr>
              <m:t>λ</m:t>
            </m:r>
          </m:den>
        </m:f>
      </m:oMath>
      <w:r w:rsidR="00D26A9B" w:rsidRPr="00BF65F4">
        <w:rPr>
          <w:rFonts w:cs="Arial"/>
        </w:rPr>
        <w:t xml:space="preserve">, the TRP </w:t>
      </w:r>
      <w:r w:rsidR="00862FA6" w:rsidRPr="00BF65F4">
        <w:rPr>
          <w:rFonts w:cs="Arial"/>
        </w:rPr>
        <w:t xml:space="preserve">may </w:t>
      </w:r>
      <w:r w:rsidR="00D26A9B" w:rsidRPr="00BF65F4">
        <w:rPr>
          <w:rFonts w:cs="Arial"/>
        </w:rPr>
        <w:t xml:space="preserve">need separation of the multiple antennas into 4 antenna groups as shown in </w:t>
      </w:r>
      <w:r w:rsidR="007D500F">
        <w:rPr>
          <w:rFonts w:cs="Arial"/>
        </w:rPr>
        <w:t>this figure</w:t>
      </w:r>
      <w:r w:rsidR="00D26A9B" w:rsidRPr="00BF65F4">
        <w:rPr>
          <w:rFonts w:cs="Arial"/>
        </w:rPr>
        <w:t xml:space="preserve"> so that the planar wave assumption can be </w:t>
      </w:r>
      <w:r w:rsidR="00690C07" w:rsidRPr="00BF65F4">
        <w:rPr>
          <w:rFonts w:cs="Arial"/>
        </w:rPr>
        <w:t xml:space="preserve">respectively </w:t>
      </w:r>
      <w:r w:rsidR="00D26A9B" w:rsidRPr="00BF65F4">
        <w:rPr>
          <w:rFonts w:cs="Arial"/>
        </w:rPr>
        <w:t xml:space="preserve">valid for each </w:t>
      </w:r>
      <w:r w:rsidR="00695A91" w:rsidRPr="00BF65F4">
        <w:rPr>
          <w:rFonts w:cs="Arial"/>
        </w:rPr>
        <w:t>group of antenna elements</w:t>
      </w:r>
      <w:r w:rsidR="00104613" w:rsidRPr="00BF65F4">
        <w:rPr>
          <w:rFonts w:cs="Arial"/>
        </w:rPr>
        <w:t>, and then</w:t>
      </w:r>
      <w:r w:rsidR="00D26A9B" w:rsidRPr="00BF65F4">
        <w:rPr>
          <w:rFonts w:cs="Arial"/>
        </w:rPr>
        <w:t xml:space="preserve"> </w:t>
      </w:r>
      <w:r w:rsidR="00104613" w:rsidRPr="00BF65F4">
        <w:rPr>
          <w:rFonts w:cs="Arial"/>
        </w:rPr>
        <w:t>t</w:t>
      </w:r>
      <w:r w:rsidR="00D26A9B" w:rsidRPr="00BF65F4">
        <w:rPr>
          <w:rFonts w:cs="Arial"/>
        </w:rPr>
        <w:t xml:space="preserve">he TRP </w:t>
      </w:r>
      <w:r w:rsidR="002371C1">
        <w:rPr>
          <w:rFonts w:cs="Arial"/>
        </w:rPr>
        <w:t>may</w:t>
      </w:r>
      <w:r w:rsidR="002371C1" w:rsidRPr="00BF65F4">
        <w:rPr>
          <w:rFonts w:cs="Arial"/>
        </w:rPr>
        <w:t xml:space="preserve"> </w:t>
      </w:r>
      <w:r w:rsidR="00D26A9B" w:rsidRPr="00BF65F4">
        <w:rPr>
          <w:rFonts w:cs="Arial"/>
        </w:rPr>
        <w:t xml:space="preserve">estimate </w:t>
      </w:r>
      <w:r w:rsidR="00C2491F" w:rsidRPr="00BF65F4">
        <w:rPr>
          <w:rFonts w:cs="Arial"/>
        </w:rPr>
        <w:t xml:space="preserve">each </w:t>
      </w:r>
      <w:proofErr w:type="spellStart"/>
      <w:r w:rsidR="00D26A9B" w:rsidRPr="00BF65F4">
        <w:rPr>
          <w:rFonts w:cs="Arial"/>
        </w:rPr>
        <w:t>AoA</w:t>
      </w:r>
      <w:proofErr w:type="spellEnd"/>
      <w:r w:rsidR="00D26A9B" w:rsidRPr="00BF65F4">
        <w:rPr>
          <w:rFonts w:cs="Arial"/>
        </w:rPr>
        <w:t xml:space="preserve"> measurement by using each </w:t>
      </w:r>
      <w:r w:rsidR="00C2491F" w:rsidRPr="00BF65F4">
        <w:rPr>
          <w:rFonts w:cs="Arial"/>
        </w:rPr>
        <w:t>group of antennas assuming</w:t>
      </w:r>
      <w:r w:rsidR="00BF3520" w:rsidRPr="00BF65F4">
        <w:rPr>
          <w:rFonts w:cs="Arial"/>
        </w:rPr>
        <w:t xml:space="preserve"> a </w:t>
      </w:r>
      <w:r w:rsidR="003C2CFE">
        <w:rPr>
          <w:rFonts w:cs="Arial"/>
        </w:rPr>
        <w:t xml:space="preserve">single incident </w:t>
      </w:r>
      <w:r w:rsidR="003D4DC1">
        <w:rPr>
          <w:rFonts w:cs="Arial"/>
        </w:rPr>
        <w:t>angle</w:t>
      </w:r>
      <w:r w:rsidR="00D26A9B" w:rsidRPr="00BF65F4">
        <w:rPr>
          <w:rFonts w:cs="Arial"/>
        </w:rPr>
        <w:t>.</w:t>
      </w:r>
      <w:r w:rsidR="0030455F" w:rsidRPr="00BF65F4">
        <w:rPr>
          <w:rFonts w:cs="Arial"/>
        </w:rPr>
        <w:t xml:space="preserve"> Then the gNB needs to report</w:t>
      </w:r>
      <w:r w:rsidR="00C420A9" w:rsidRPr="00BF65F4">
        <w:rPr>
          <w:rFonts w:cs="Arial"/>
        </w:rPr>
        <w:t xml:space="preserve"> the AoA measurement for each group of antennas to the LMF.</w:t>
      </w:r>
      <w:r w:rsidR="00281A39" w:rsidRPr="00BF65F4">
        <w:rPr>
          <w:rFonts w:cs="Arial"/>
        </w:rPr>
        <w:t xml:space="preserve"> For this purpose,</w:t>
      </w:r>
      <w:r w:rsidR="00E72448" w:rsidRPr="00BF65F4">
        <w:rPr>
          <w:rFonts w:cs="Arial"/>
        </w:rPr>
        <w:t xml:space="preserve"> </w:t>
      </w:r>
      <w:r w:rsidR="00F2640B" w:rsidRPr="00BF65F4">
        <w:rPr>
          <w:rFonts w:cs="Arial"/>
        </w:rPr>
        <w:t xml:space="preserve">when the gNB reports AoA measurement, it </w:t>
      </w:r>
      <w:r w:rsidR="008271A6" w:rsidRPr="00BF65F4">
        <w:rPr>
          <w:rFonts w:cs="Arial"/>
        </w:rPr>
        <w:t xml:space="preserve">also </w:t>
      </w:r>
      <w:r w:rsidR="00DC3EAB" w:rsidRPr="00BF65F4">
        <w:rPr>
          <w:rFonts w:cs="Arial"/>
        </w:rPr>
        <w:t>needs to report</w:t>
      </w:r>
      <w:r w:rsidR="00A048F6" w:rsidRPr="00BF65F4">
        <w:rPr>
          <w:rFonts w:cs="Arial"/>
        </w:rPr>
        <w:t xml:space="preserve"> </w:t>
      </w:r>
      <w:r w:rsidR="00666248" w:rsidRPr="00BF65F4">
        <w:rPr>
          <w:rFonts w:cs="Arial"/>
        </w:rPr>
        <w:t>coordinate</w:t>
      </w:r>
      <w:r w:rsidR="003D4DC1">
        <w:rPr>
          <w:rFonts w:cs="Arial"/>
        </w:rPr>
        <w:t xml:space="preserve"> information</w:t>
      </w:r>
      <w:r w:rsidR="00666248" w:rsidRPr="00BF65F4">
        <w:rPr>
          <w:rFonts w:cs="Arial"/>
        </w:rPr>
        <w:t xml:space="preserve"> </w:t>
      </w:r>
      <w:r w:rsidR="00A77B44" w:rsidRPr="00BF65F4">
        <w:rPr>
          <w:rFonts w:cs="Arial"/>
        </w:rPr>
        <w:t xml:space="preserve">of each group of antennas associated with </w:t>
      </w:r>
      <w:r w:rsidR="000D0771" w:rsidRPr="00BF65F4">
        <w:rPr>
          <w:rFonts w:cs="Arial"/>
        </w:rPr>
        <w:t xml:space="preserve">the </w:t>
      </w:r>
      <w:r w:rsidR="00A77B44" w:rsidRPr="00BF65F4">
        <w:rPr>
          <w:rFonts w:cs="Arial"/>
        </w:rPr>
        <w:t>AoA measurement.</w:t>
      </w:r>
      <w:r w:rsidR="00A978BA" w:rsidRPr="00BF65F4">
        <w:rPr>
          <w:rFonts w:cs="Arial"/>
        </w:rPr>
        <w:t xml:space="preserve"> </w:t>
      </w:r>
    </w:p>
    <w:p w14:paraId="63EDD7C1" w14:textId="466128D6" w:rsidR="00797183" w:rsidRPr="00BF65F4" w:rsidRDefault="004F0E37" w:rsidP="00C7782E">
      <w:pPr>
        <w:rPr>
          <w:rFonts w:cs="Arial"/>
        </w:rPr>
      </w:pPr>
      <w:r w:rsidRPr="00BF65F4">
        <w:rPr>
          <w:rFonts w:cs="Arial"/>
        </w:rPr>
        <w:lastRenderedPageBreak/>
        <w:t xml:space="preserve">One of </w:t>
      </w:r>
      <w:r w:rsidR="009E3189" w:rsidRPr="00BF65F4">
        <w:rPr>
          <w:rFonts w:cs="Arial"/>
        </w:rPr>
        <w:t xml:space="preserve">the </w:t>
      </w:r>
      <w:r w:rsidRPr="00BF65F4">
        <w:rPr>
          <w:rFonts w:cs="Arial"/>
        </w:rPr>
        <w:t>possible ways</w:t>
      </w:r>
      <w:r w:rsidR="00A978BA" w:rsidRPr="00BF65F4">
        <w:rPr>
          <w:rFonts w:cs="Arial"/>
        </w:rPr>
        <w:t xml:space="preserve"> </w:t>
      </w:r>
      <w:r w:rsidR="00BB0BFD">
        <w:rPr>
          <w:rFonts w:cs="Arial"/>
        </w:rPr>
        <w:t>in</w:t>
      </w:r>
      <w:r w:rsidR="00BB0BFD" w:rsidRPr="00BF65F4">
        <w:rPr>
          <w:rFonts w:cs="Arial"/>
        </w:rPr>
        <w:t xml:space="preserve"> </w:t>
      </w:r>
      <w:r w:rsidR="005B3F49" w:rsidRPr="00BF65F4">
        <w:rPr>
          <w:rFonts w:cs="Arial"/>
        </w:rPr>
        <w:t>the current system</w:t>
      </w:r>
      <w:r w:rsidR="00F85970" w:rsidRPr="00BF65F4">
        <w:rPr>
          <w:rFonts w:cs="Arial"/>
        </w:rPr>
        <w:t xml:space="preserve"> is to use</w:t>
      </w:r>
      <w:r w:rsidR="005B3F49" w:rsidRPr="00BF65F4">
        <w:rPr>
          <w:rFonts w:cs="Arial"/>
        </w:rPr>
        <w:t xml:space="preserve"> </w:t>
      </w:r>
      <w:r w:rsidR="00F85970" w:rsidRPr="00BF65F4">
        <w:rPr>
          <w:rFonts w:cs="Arial"/>
        </w:rPr>
        <w:t>ARP information</w:t>
      </w:r>
      <w:r w:rsidR="009E3189" w:rsidRPr="00BF65F4">
        <w:rPr>
          <w:rFonts w:cs="Arial"/>
        </w:rPr>
        <w:t xml:space="preserve">. </w:t>
      </w:r>
      <w:r w:rsidR="004338E4" w:rsidRPr="00BF65F4">
        <w:rPr>
          <w:rFonts w:cs="Arial"/>
        </w:rPr>
        <w:t xml:space="preserve">In the current spec, the gNB can provide </w:t>
      </w:r>
      <w:r w:rsidR="00804291" w:rsidRPr="00BF65F4">
        <w:rPr>
          <w:rFonts w:cs="Arial"/>
        </w:rPr>
        <w:t xml:space="preserve">geometric location information of </w:t>
      </w:r>
      <w:r w:rsidR="009D23EB" w:rsidRPr="00BF65F4">
        <w:rPr>
          <w:rFonts w:cs="Arial"/>
        </w:rPr>
        <w:t xml:space="preserve">the </w:t>
      </w:r>
      <w:r w:rsidR="00804291" w:rsidRPr="00BF65F4">
        <w:rPr>
          <w:rFonts w:cs="Arial"/>
        </w:rPr>
        <w:t xml:space="preserve">antennas </w:t>
      </w:r>
      <w:r w:rsidR="00EA2B3C" w:rsidRPr="00BF65F4">
        <w:rPr>
          <w:rFonts w:cs="Arial"/>
        </w:rPr>
        <w:t>in detail</w:t>
      </w:r>
      <w:r w:rsidR="00997F12">
        <w:rPr>
          <w:rFonts w:cs="Arial"/>
        </w:rPr>
        <w:t xml:space="preserve"> to the LMF </w:t>
      </w:r>
      <w:proofErr w:type="gramStart"/>
      <w:r w:rsidR="00997F12">
        <w:rPr>
          <w:rFonts w:cs="Arial"/>
        </w:rPr>
        <w:t>and also</w:t>
      </w:r>
      <w:proofErr w:type="gramEnd"/>
      <w:r w:rsidR="00997F12">
        <w:rPr>
          <w:rFonts w:cs="Arial"/>
        </w:rPr>
        <w:t xml:space="preserve"> LMF </w:t>
      </w:r>
      <w:r w:rsidR="006F1BCB">
        <w:rPr>
          <w:rFonts w:cs="Arial"/>
        </w:rPr>
        <w:t xml:space="preserve">provides </w:t>
      </w:r>
      <w:r w:rsidR="00D45FFA">
        <w:rPr>
          <w:rFonts w:cs="Arial"/>
        </w:rPr>
        <w:t xml:space="preserve">the UE with </w:t>
      </w:r>
      <w:r w:rsidR="006F1BCB">
        <w:rPr>
          <w:rFonts w:cs="Arial"/>
        </w:rPr>
        <w:t>it</w:t>
      </w:r>
      <w:r w:rsidR="00262F3B" w:rsidRPr="00BF65F4">
        <w:rPr>
          <w:rFonts w:cs="Arial"/>
        </w:rPr>
        <w:t xml:space="preserve"> using </w:t>
      </w:r>
      <w:r w:rsidR="00267486" w:rsidRPr="00BF65F4">
        <w:rPr>
          <w:rFonts w:cs="Arial"/>
          <w:i/>
          <w:iCs/>
        </w:rPr>
        <w:t>R</w:t>
      </w:r>
      <w:r w:rsidR="004F1330" w:rsidRPr="00BF65F4">
        <w:rPr>
          <w:rFonts w:cs="Arial"/>
          <w:i/>
          <w:iCs/>
        </w:rPr>
        <w:t>eferencePoint-r16</w:t>
      </w:r>
      <w:r w:rsidR="004F1330" w:rsidRPr="00BF65F4">
        <w:rPr>
          <w:rFonts w:cs="Arial"/>
        </w:rPr>
        <w:t xml:space="preserve"> and </w:t>
      </w:r>
      <w:r w:rsidR="00267486" w:rsidRPr="00BF65F4">
        <w:rPr>
          <w:rFonts w:cs="Arial"/>
          <w:i/>
          <w:iCs/>
        </w:rPr>
        <w:t>RelativeLocation-r16</w:t>
      </w:r>
      <w:r w:rsidR="00EA2B3C" w:rsidRPr="00BF65F4">
        <w:rPr>
          <w:rFonts w:cs="Arial"/>
        </w:rPr>
        <w:t>.</w:t>
      </w:r>
      <w:r w:rsidR="00892FA2" w:rsidRPr="00BF65F4">
        <w:rPr>
          <w:rFonts w:cs="Arial"/>
        </w:rPr>
        <w:t xml:space="preserve"> </w:t>
      </w:r>
      <w:r w:rsidR="0079418A" w:rsidRPr="00BF65F4">
        <w:rPr>
          <w:rFonts w:cs="Arial"/>
        </w:rPr>
        <w:t xml:space="preserve">If the gNB reports antenna location information for every reporting instance, it might be an unnecessary overhead since </w:t>
      </w:r>
      <w:r w:rsidR="0094667F" w:rsidRPr="00BF65F4">
        <w:rPr>
          <w:rFonts w:cs="Arial"/>
        </w:rPr>
        <w:t xml:space="preserve">antenna </w:t>
      </w:r>
      <w:r w:rsidR="0079418A" w:rsidRPr="00BF65F4">
        <w:rPr>
          <w:rFonts w:cs="Arial"/>
        </w:rPr>
        <w:t>location information is static, so</w:t>
      </w:r>
      <w:r w:rsidR="0094667F" w:rsidRPr="00BF65F4">
        <w:rPr>
          <w:rFonts w:cs="Arial"/>
        </w:rPr>
        <w:t xml:space="preserve"> it might be reasonable that</w:t>
      </w:r>
      <w:r w:rsidR="00F548CA" w:rsidRPr="00BF65F4">
        <w:rPr>
          <w:rFonts w:cs="Arial"/>
        </w:rPr>
        <w:t xml:space="preserve"> </w:t>
      </w:r>
      <w:r w:rsidR="0079418A" w:rsidRPr="00BF65F4">
        <w:rPr>
          <w:rFonts w:cs="Arial"/>
        </w:rPr>
        <w:t>t</w:t>
      </w:r>
      <w:r w:rsidR="00BF1519" w:rsidRPr="00BF65F4">
        <w:rPr>
          <w:rFonts w:cs="Arial"/>
        </w:rPr>
        <w:t xml:space="preserve">he network </w:t>
      </w:r>
      <w:r w:rsidR="0094667F" w:rsidRPr="00BF65F4">
        <w:rPr>
          <w:rFonts w:cs="Arial"/>
        </w:rPr>
        <w:t>assigns</w:t>
      </w:r>
      <w:r w:rsidR="00BF1519" w:rsidRPr="00BF65F4">
        <w:rPr>
          <w:rFonts w:cs="Arial"/>
        </w:rPr>
        <w:t xml:space="preserve"> an ARP ID for a location of a group/all of the antenna elements</w:t>
      </w:r>
      <w:r w:rsidR="0094667F" w:rsidRPr="00BF65F4">
        <w:rPr>
          <w:rFonts w:cs="Arial"/>
        </w:rPr>
        <w:t xml:space="preserve"> and then</w:t>
      </w:r>
      <w:r w:rsidR="00C7782E" w:rsidRPr="00BF65F4">
        <w:rPr>
          <w:rFonts w:cs="Arial"/>
        </w:rPr>
        <w:t xml:space="preserve"> </w:t>
      </w:r>
      <w:r w:rsidR="0094667F" w:rsidRPr="00BF65F4">
        <w:rPr>
          <w:rFonts w:cs="Arial"/>
        </w:rPr>
        <w:t>t</w:t>
      </w:r>
      <w:r w:rsidR="00C7782E" w:rsidRPr="00BF65F4">
        <w:rPr>
          <w:rFonts w:cs="Arial"/>
        </w:rPr>
        <w:t xml:space="preserve">he gNB </w:t>
      </w:r>
      <w:r w:rsidR="009E3189" w:rsidRPr="00BF65F4">
        <w:rPr>
          <w:rFonts w:cs="Arial"/>
        </w:rPr>
        <w:t xml:space="preserve">can report </w:t>
      </w:r>
      <w:r w:rsidR="00A048F6" w:rsidRPr="00BF65F4">
        <w:rPr>
          <w:rFonts w:cs="Arial"/>
        </w:rPr>
        <w:t xml:space="preserve">AoA measurement and its associated </w:t>
      </w:r>
      <w:r w:rsidR="00C7782E" w:rsidRPr="00BF65F4">
        <w:rPr>
          <w:rFonts w:cs="Arial"/>
        </w:rPr>
        <w:t>ARP ID</w:t>
      </w:r>
      <w:r w:rsidR="009F5FAA" w:rsidRPr="00BF65F4">
        <w:rPr>
          <w:rFonts w:cs="Arial"/>
        </w:rPr>
        <w:t xml:space="preserve">. </w:t>
      </w:r>
    </w:p>
    <w:p w14:paraId="15E69CD3" w14:textId="186865DF" w:rsidR="005631D0" w:rsidRPr="00BF65F4" w:rsidRDefault="005631D0" w:rsidP="005631D0">
      <w:pPr>
        <w:spacing w:line="259" w:lineRule="auto"/>
        <w:jc w:val="both"/>
        <w:rPr>
          <w:rFonts w:cs="Arial"/>
        </w:rPr>
      </w:pPr>
      <w:r w:rsidRPr="00BF65F4">
        <w:rPr>
          <w:rFonts w:cs="Arial"/>
          <w:b/>
          <w:bCs/>
        </w:rPr>
        <w:t>Proposal 1:</w:t>
      </w:r>
      <w:r w:rsidRPr="00BF65F4">
        <w:rPr>
          <w:rFonts w:cs="Arial"/>
        </w:rPr>
        <w:t xml:space="preserve"> </w:t>
      </w:r>
      <w:r w:rsidR="00840AAB">
        <w:rPr>
          <w:rFonts w:cs="Arial"/>
        </w:rPr>
        <w:t>Support t</w:t>
      </w:r>
      <w:r w:rsidR="00587211" w:rsidRPr="00BF65F4">
        <w:rPr>
          <w:rFonts w:cs="Arial"/>
        </w:rPr>
        <w:t xml:space="preserve">he </w:t>
      </w:r>
      <w:proofErr w:type="spellStart"/>
      <w:r w:rsidR="00587211" w:rsidRPr="00BF65F4">
        <w:rPr>
          <w:rFonts w:cs="Arial"/>
        </w:rPr>
        <w:t>gNB</w:t>
      </w:r>
      <w:proofErr w:type="spellEnd"/>
      <w:r w:rsidRPr="00BF65F4">
        <w:rPr>
          <w:rFonts w:cs="Arial"/>
        </w:rPr>
        <w:t xml:space="preserve"> to report </w:t>
      </w:r>
      <w:r w:rsidR="00840AAB">
        <w:rPr>
          <w:rFonts w:cs="Arial"/>
        </w:rPr>
        <w:t xml:space="preserve">an </w:t>
      </w:r>
      <w:r w:rsidRPr="00BF65F4">
        <w:rPr>
          <w:rFonts w:cs="Arial"/>
        </w:rPr>
        <w:t>AoA measurement</w:t>
      </w:r>
      <w:r w:rsidR="00587211" w:rsidRPr="00BF65F4">
        <w:rPr>
          <w:rFonts w:cs="Arial"/>
        </w:rPr>
        <w:t xml:space="preserve"> and its associated ARP ID</w:t>
      </w:r>
      <w:r w:rsidR="0065752D" w:rsidRPr="00BF65F4">
        <w:rPr>
          <w:rFonts w:cs="Arial"/>
        </w:rPr>
        <w:t>,</w:t>
      </w:r>
      <w:r w:rsidRPr="00BF65F4">
        <w:rPr>
          <w:rFonts w:cs="Arial"/>
        </w:rPr>
        <w:t xml:space="preserve"> </w:t>
      </w:r>
      <w:r w:rsidR="001D4228" w:rsidRPr="00BF65F4">
        <w:rPr>
          <w:rFonts w:cs="Arial"/>
        </w:rPr>
        <w:t xml:space="preserve">where a </w:t>
      </w:r>
      <w:r w:rsidRPr="00BF65F4">
        <w:rPr>
          <w:rFonts w:cs="Arial"/>
        </w:rPr>
        <w:t>group</w:t>
      </w:r>
      <w:r w:rsidR="001D4228" w:rsidRPr="00BF65F4">
        <w:rPr>
          <w:rFonts w:cs="Arial"/>
        </w:rPr>
        <w:t xml:space="preserve"> of antenna elements </w:t>
      </w:r>
      <w:r w:rsidR="00F80C7C" w:rsidRPr="00BF65F4">
        <w:rPr>
          <w:rFonts w:cs="Arial"/>
        </w:rPr>
        <w:t>of the same ARP ID</w:t>
      </w:r>
      <w:r w:rsidRPr="00BF65F4">
        <w:rPr>
          <w:rFonts w:cs="Arial"/>
        </w:rPr>
        <w:t xml:space="preserve"> </w:t>
      </w:r>
      <w:r w:rsidR="0065752D" w:rsidRPr="00BF65F4">
        <w:rPr>
          <w:rFonts w:cs="Arial"/>
        </w:rPr>
        <w:t>is</w:t>
      </w:r>
      <w:r w:rsidR="00ED328B" w:rsidRPr="00BF65F4">
        <w:rPr>
          <w:rFonts w:cs="Arial"/>
        </w:rPr>
        <w:t xml:space="preserve"> assumed </w:t>
      </w:r>
      <w:r w:rsidR="002D1ED1" w:rsidRPr="00BF65F4">
        <w:rPr>
          <w:rFonts w:cs="Arial"/>
        </w:rPr>
        <w:t>to see the same incident angle for a planar wave</w:t>
      </w:r>
      <w:r w:rsidRPr="00BF65F4">
        <w:rPr>
          <w:rFonts w:cs="Arial"/>
        </w:rPr>
        <w:t>.</w:t>
      </w:r>
    </w:p>
    <w:p w14:paraId="36F81CDE" w14:textId="5013454F" w:rsidR="00EB4FAA" w:rsidRDefault="001F4639" w:rsidP="00926B42">
      <w:pPr>
        <w:rPr>
          <w:rFonts w:cs="Arial"/>
          <w:color w:val="0070C0"/>
        </w:rPr>
      </w:pPr>
      <w:r>
        <w:rPr>
          <w:rFonts w:cs="Arial"/>
        </w:rPr>
        <w:t>As an additional issue</w:t>
      </w:r>
      <w:r w:rsidR="008861EA">
        <w:rPr>
          <w:rFonts w:cs="Arial"/>
        </w:rPr>
        <w:t>,</w:t>
      </w:r>
      <w:r>
        <w:rPr>
          <w:rFonts w:cs="Arial"/>
        </w:rPr>
        <w:t xml:space="preserve"> technical discussion may</w:t>
      </w:r>
      <w:r w:rsidR="00840AAB">
        <w:rPr>
          <w:rFonts w:cs="Arial"/>
        </w:rPr>
        <w:t xml:space="preserve"> be</w:t>
      </w:r>
      <w:r>
        <w:rPr>
          <w:rFonts w:cs="Arial"/>
        </w:rPr>
        <w:t xml:space="preserve"> need</w:t>
      </w:r>
      <w:r w:rsidR="00840AAB">
        <w:rPr>
          <w:rFonts w:cs="Arial"/>
        </w:rPr>
        <w:t>ed</w:t>
      </w:r>
      <w:r w:rsidR="00B84183" w:rsidRPr="00926B42">
        <w:rPr>
          <w:rFonts w:cs="Arial"/>
        </w:rPr>
        <w:t xml:space="preserve"> on</w:t>
      </w:r>
      <w:r w:rsidR="00F60868" w:rsidRPr="00926B42">
        <w:rPr>
          <w:rFonts w:cs="Arial"/>
        </w:rPr>
        <w:t xml:space="preserve"> how to determine the group of antenna elements from the gNB that can see a planar wave for a target UE</w:t>
      </w:r>
      <w:r w:rsidR="00853E9C" w:rsidRPr="00926B42">
        <w:rPr>
          <w:rFonts w:cs="Arial"/>
        </w:rPr>
        <w:t xml:space="preserve"> of which distance is unknown to the gNB/LMF</w:t>
      </w:r>
      <w:r w:rsidR="00F60868" w:rsidRPr="00926B42">
        <w:rPr>
          <w:rFonts w:cs="Arial"/>
        </w:rPr>
        <w:t>.</w:t>
      </w:r>
      <w:r w:rsidR="00E710BD" w:rsidRPr="00926B42">
        <w:rPr>
          <w:rFonts w:cs="Arial"/>
        </w:rPr>
        <w:t xml:space="preserve"> </w:t>
      </w:r>
    </w:p>
    <w:p w14:paraId="6D80E21C" w14:textId="32077B0F" w:rsidR="004206BD" w:rsidRPr="0077203B" w:rsidRDefault="00B76D82" w:rsidP="004206BD">
      <w:pPr>
        <w:pStyle w:val="Heading2"/>
        <w:numPr>
          <w:ilvl w:val="2"/>
          <w:numId w:val="3"/>
        </w:numPr>
        <w:rPr>
          <w:color w:val="000000" w:themeColor="text1"/>
          <w:lang w:val="en-US" w:eastAsia="ja-JP"/>
        </w:rPr>
      </w:pPr>
      <w:r>
        <w:rPr>
          <w:color w:val="000000" w:themeColor="text1"/>
          <w:lang w:val="en-US" w:eastAsia="ja-JP"/>
        </w:rPr>
        <w:t xml:space="preserve"> </w:t>
      </w:r>
      <w:r w:rsidR="00365913">
        <w:rPr>
          <w:color w:val="000000" w:themeColor="text1"/>
          <w:lang w:val="en-US" w:eastAsia="ja-JP"/>
        </w:rPr>
        <w:t xml:space="preserve">SRS </w:t>
      </w:r>
      <w:r w:rsidR="005040DA">
        <w:rPr>
          <w:color w:val="000000" w:themeColor="text1"/>
          <w:lang w:val="en-US" w:eastAsia="ja-JP"/>
        </w:rPr>
        <w:t>RSRP of the first path</w:t>
      </w:r>
      <w:r w:rsidR="004206BD" w:rsidRPr="0077203B">
        <w:rPr>
          <w:color w:val="000000" w:themeColor="text1"/>
          <w:lang w:val="en-US" w:eastAsia="ja-JP"/>
        </w:rPr>
        <w:t xml:space="preserve"> </w:t>
      </w:r>
    </w:p>
    <w:p w14:paraId="01A53F12" w14:textId="152E27A6" w:rsidR="002140F8" w:rsidRDefault="002140F8" w:rsidP="00CC6847">
      <w:pPr>
        <w:rPr>
          <w:rFonts w:cs="Arial"/>
        </w:rPr>
      </w:pPr>
      <w:r>
        <w:rPr>
          <w:rFonts w:cs="Arial"/>
        </w:rPr>
        <w:t>RAN1 reached the following agreements in the previous meeting:</w:t>
      </w:r>
    </w:p>
    <w:p w14:paraId="39F764AC" w14:textId="77777777" w:rsidR="002140F8" w:rsidRPr="005C45CA" w:rsidRDefault="002140F8" w:rsidP="002140F8">
      <w:pPr>
        <w:rPr>
          <w:lang w:eastAsia="x-none"/>
        </w:rPr>
      </w:pPr>
      <w:r w:rsidRPr="005C45CA">
        <w:rPr>
          <w:highlight w:val="green"/>
          <w:lang w:eastAsia="x-none"/>
        </w:rPr>
        <w:t>Agreement:</w:t>
      </w:r>
    </w:p>
    <w:p w14:paraId="62DDDA9F" w14:textId="77777777" w:rsidR="002140F8" w:rsidRPr="005C45CA" w:rsidRDefault="002140F8" w:rsidP="002140F8">
      <w:pPr>
        <w:rPr>
          <w:lang w:eastAsia="x-none"/>
        </w:rPr>
      </w:pPr>
      <w:r w:rsidRPr="005C45CA">
        <w:rPr>
          <w:lang w:eastAsia="x-none"/>
        </w:rPr>
        <w:t>Reporting of one UL-RTOA and multiple UL-AOAs measurements for the first arrival path per SRS resource for positioning and per SRS resource for MIMO in a single gNB report to LMF is supported</w:t>
      </w:r>
    </w:p>
    <w:p w14:paraId="74190091" w14:textId="77777777" w:rsidR="002140F8" w:rsidRPr="005C45CA" w:rsidRDefault="002140F8" w:rsidP="002140F8">
      <w:pPr>
        <w:numPr>
          <w:ilvl w:val="0"/>
          <w:numId w:val="68"/>
        </w:numPr>
        <w:overflowPunct/>
        <w:autoSpaceDE/>
        <w:autoSpaceDN/>
        <w:adjustRightInd/>
        <w:spacing w:after="0"/>
        <w:textAlignment w:val="auto"/>
        <w:rPr>
          <w:lang w:eastAsia="x-none"/>
        </w:rPr>
      </w:pPr>
      <w:r w:rsidRPr="005C45CA">
        <w:rPr>
          <w:lang w:eastAsia="x-none"/>
        </w:rPr>
        <w:t>The above measurements are associated with SRS resource ID which is also reported to LMF</w:t>
      </w:r>
    </w:p>
    <w:p w14:paraId="7E37AFB6" w14:textId="77777777" w:rsidR="002140F8" w:rsidRPr="005C45CA" w:rsidRDefault="002140F8" w:rsidP="002140F8">
      <w:pPr>
        <w:numPr>
          <w:ilvl w:val="0"/>
          <w:numId w:val="68"/>
        </w:numPr>
        <w:overflowPunct/>
        <w:autoSpaceDE/>
        <w:autoSpaceDN/>
        <w:adjustRightInd/>
        <w:spacing w:after="0"/>
        <w:textAlignment w:val="auto"/>
        <w:rPr>
          <w:lang w:eastAsia="x-none"/>
        </w:rPr>
      </w:pPr>
      <w:r w:rsidRPr="005C45CA">
        <w:rPr>
          <w:lang w:eastAsia="x-none"/>
        </w:rPr>
        <w:t>FFS: Reporting of RSRP for the first arrival path</w:t>
      </w:r>
    </w:p>
    <w:p w14:paraId="395CCED5" w14:textId="77777777" w:rsidR="002140F8" w:rsidRPr="005C45CA" w:rsidRDefault="002140F8" w:rsidP="002140F8">
      <w:pPr>
        <w:numPr>
          <w:ilvl w:val="0"/>
          <w:numId w:val="68"/>
        </w:numPr>
        <w:overflowPunct/>
        <w:autoSpaceDE/>
        <w:autoSpaceDN/>
        <w:adjustRightInd/>
        <w:spacing w:after="0"/>
        <w:textAlignment w:val="auto"/>
        <w:rPr>
          <w:lang w:eastAsia="x-none"/>
        </w:rPr>
      </w:pPr>
      <w:r w:rsidRPr="005C45CA">
        <w:rPr>
          <w:lang w:eastAsia="x-none"/>
        </w:rPr>
        <w:t>Note: The use of SRS for MIMO resource is transparent to the UE</w:t>
      </w:r>
    </w:p>
    <w:p w14:paraId="387782A4" w14:textId="77777777" w:rsidR="002140F8" w:rsidRPr="005C45CA" w:rsidRDefault="002140F8" w:rsidP="006A5653">
      <w:pPr>
        <w:numPr>
          <w:ilvl w:val="0"/>
          <w:numId w:val="68"/>
        </w:numPr>
        <w:overflowPunct/>
        <w:autoSpaceDE/>
        <w:autoSpaceDN/>
        <w:adjustRightInd/>
        <w:textAlignment w:val="auto"/>
        <w:rPr>
          <w:lang w:eastAsia="x-none"/>
        </w:rPr>
      </w:pPr>
      <w:r w:rsidRPr="005C45CA">
        <w:rPr>
          <w:lang w:eastAsia="x-none"/>
        </w:rPr>
        <w:t>FFS: Reporting of gNB Rx-Tx</w:t>
      </w:r>
    </w:p>
    <w:p w14:paraId="15E617B5" w14:textId="77777777" w:rsidR="002140F8" w:rsidRPr="005C45CA" w:rsidRDefault="002140F8" w:rsidP="002140F8">
      <w:pPr>
        <w:rPr>
          <w:lang w:eastAsia="x-none"/>
        </w:rPr>
      </w:pPr>
      <w:bookmarkStart w:id="4" w:name="_Hlk80781611"/>
      <w:r w:rsidRPr="005C45CA">
        <w:rPr>
          <w:highlight w:val="green"/>
          <w:lang w:eastAsia="x-none"/>
        </w:rPr>
        <w:t>Agreement:</w:t>
      </w:r>
    </w:p>
    <w:p w14:paraId="37284130" w14:textId="77777777" w:rsidR="002140F8" w:rsidRPr="005C45CA" w:rsidRDefault="002140F8" w:rsidP="002140F8">
      <w:pPr>
        <w:rPr>
          <w:rFonts w:eastAsia="Times New Roman"/>
        </w:rPr>
      </w:pPr>
      <w:r w:rsidRPr="005C45CA">
        <w:rPr>
          <w:rFonts w:eastAsia="Times New Roman"/>
          <w:lang w:eastAsia="x-none"/>
        </w:rPr>
        <w:t>Reporting of one gNB Rx-Tx time difference and multiple UL-AOAs measurements for the first arrival path per SRS resource for positioning in a single gNB report to LMF is supported</w:t>
      </w:r>
      <w:r w:rsidRPr="005C45CA">
        <w:rPr>
          <w:rFonts w:eastAsia="Times New Roman"/>
        </w:rPr>
        <w:t xml:space="preserve"> </w:t>
      </w:r>
    </w:p>
    <w:p w14:paraId="1E599E63" w14:textId="77777777" w:rsidR="002140F8" w:rsidRPr="005C45CA" w:rsidRDefault="002140F8" w:rsidP="002140F8">
      <w:pPr>
        <w:numPr>
          <w:ilvl w:val="0"/>
          <w:numId w:val="68"/>
        </w:numPr>
        <w:overflowPunct/>
        <w:autoSpaceDE/>
        <w:autoSpaceDN/>
        <w:adjustRightInd/>
        <w:spacing w:after="0"/>
        <w:textAlignment w:val="auto"/>
        <w:rPr>
          <w:rFonts w:eastAsia="Times New Roman"/>
        </w:rPr>
      </w:pPr>
      <w:r w:rsidRPr="005C45CA">
        <w:rPr>
          <w:rFonts w:eastAsia="Times New Roman"/>
          <w:lang w:eastAsia="x-none"/>
        </w:rPr>
        <w:t>The above measurements are associated with SRS resource ID which is also reported to LMF</w:t>
      </w:r>
    </w:p>
    <w:p w14:paraId="6F1E0E89" w14:textId="77777777" w:rsidR="002140F8" w:rsidRPr="005C45CA" w:rsidRDefault="002140F8" w:rsidP="002140F8">
      <w:pPr>
        <w:numPr>
          <w:ilvl w:val="0"/>
          <w:numId w:val="68"/>
        </w:numPr>
        <w:overflowPunct/>
        <w:autoSpaceDE/>
        <w:autoSpaceDN/>
        <w:adjustRightInd/>
        <w:spacing w:after="0"/>
        <w:textAlignment w:val="auto"/>
        <w:rPr>
          <w:rFonts w:eastAsia="Times New Roman"/>
        </w:rPr>
      </w:pPr>
      <w:r w:rsidRPr="005C45CA">
        <w:rPr>
          <w:rFonts w:eastAsia="Times New Roman"/>
          <w:lang w:eastAsia="x-none"/>
        </w:rPr>
        <w:t>FFS: Reporting of RSRP for the first arrival path</w:t>
      </w:r>
    </w:p>
    <w:bookmarkEnd w:id="4"/>
    <w:p w14:paraId="5CFC6F22" w14:textId="77777777" w:rsidR="00B603C4" w:rsidRDefault="00B603C4" w:rsidP="00CC6847">
      <w:pPr>
        <w:rPr>
          <w:rFonts w:cs="Arial"/>
        </w:rPr>
      </w:pPr>
    </w:p>
    <w:p w14:paraId="1D8F634C" w14:textId="5014513F" w:rsidR="00631750" w:rsidRDefault="005979B2" w:rsidP="00CC6847">
      <w:pPr>
        <w:rPr>
          <w:rFonts w:cs="Arial"/>
        </w:rPr>
      </w:pPr>
      <w:r>
        <w:rPr>
          <w:rFonts w:cs="Arial"/>
        </w:rPr>
        <w:t xml:space="preserve">In the previous meeting, </w:t>
      </w:r>
      <w:r w:rsidR="002B1A1C">
        <w:rPr>
          <w:rFonts w:cs="Arial"/>
        </w:rPr>
        <w:t xml:space="preserve">for a specific positioning SRS resource, it was agreed to support UL-RTOA, gNB Rx-Tx time difference, AoA measurement(s) </w:t>
      </w:r>
      <w:r w:rsidR="00465470">
        <w:rPr>
          <w:rFonts w:cs="Arial"/>
        </w:rPr>
        <w:t xml:space="preserve">reporting </w:t>
      </w:r>
      <w:r w:rsidR="002B1A1C">
        <w:rPr>
          <w:rFonts w:cs="Arial"/>
        </w:rPr>
        <w:t>for the first path, but whether or not to report RSRP of the first path is a remaining issue.</w:t>
      </w:r>
      <w:r w:rsidR="00242FDC">
        <w:rPr>
          <w:rFonts w:cs="Arial"/>
        </w:rPr>
        <w:t xml:space="preserve"> Reporting of the first path RSRP along with the timing measurements might be helpful for positioning accuracy improvement, but</w:t>
      </w:r>
      <w:r w:rsidR="001D68EF">
        <w:rPr>
          <w:rFonts w:cs="Arial"/>
        </w:rPr>
        <w:t xml:space="preserve"> before introducing reporting it</w:t>
      </w:r>
      <w:r w:rsidR="00242FDC">
        <w:rPr>
          <w:rFonts w:cs="Arial"/>
        </w:rPr>
        <w:t xml:space="preserve"> </w:t>
      </w:r>
      <w:r w:rsidR="00E31148">
        <w:rPr>
          <w:rFonts w:cs="Arial"/>
        </w:rPr>
        <w:t>we first</w:t>
      </w:r>
      <w:r w:rsidR="009710DA">
        <w:rPr>
          <w:rFonts w:cs="Arial"/>
        </w:rPr>
        <w:t xml:space="preserve"> may need to conclude what </w:t>
      </w:r>
      <w:r w:rsidR="00E31148">
        <w:rPr>
          <w:rFonts w:cs="Arial"/>
        </w:rPr>
        <w:t>the first path RSRP</w:t>
      </w:r>
      <w:r w:rsidR="009710DA">
        <w:rPr>
          <w:rFonts w:cs="Arial"/>
        </w:rPr>
        <w:t xml:space="preserve"> is</w:t>
      </w:r>
      <w:r w:rsidR="00E31148">
        <w:rPr>
          <w:rFonts w:cs="Arial"/>
        </w:rPr>
        <w:t>. This</w:t>
      </w:r>
      <w:r w:rsidR="00056BC5">
        <w:rPr>
          <w:rFonts w:cs="Arial"/>
        </w:rPr>
        <w:t xml:space="preserve"> </w:t>
      </w:r>
      <w:r w:rsidR="00E31148">
        <w:rPr>
          <w:rFonts w:cs="Arial"/>
        </w:rPr>
        <w:t xml:space="preserve">issue has </w:t>
      </w:r>
      <w:r w:rsidR="00465470">
        <w:rPr>
          <w:rFonts w:cs="Arial"/>
        </w:rPr>
        <w:t xml:space="preserve">also </w:t>
      </w:r>
      <w:r w:rsidR="00E31148">
        <w:rPr>
          <w:rFonts w:cs="Arial"/>
        </w:rPr>
        <w:t>been discussed in AI 8.5.3</w:t>
      </w:r>
      <w:r w:rsidR="00E94D10">
        <w:rPr>
          <w:rFonts w:cs="Arial"/>
        </w:rPr>
        <w:t xml:space="preserve"> and </w:t>
      </w:r>
      <w:r w:rsidR="00C25489">
        <w:rPr>
          <w:rFonts w:cs="Arial"/>
        </w:rPr>
        <w:t xml:space="preserve">the definition should be aligned. </w:t>
      </w:r>
      <w:r w:rsidR="009E1DED">
        <w:rPr>
          <w:rFonts w:cs="Arial"/>
        </w:rPr>
        <w:t xml:space="preserve">In our understanding, </w:t>
      </w:r>
      <w:r w:rsidR="009E1DED">
        <w:t>t</w:t>
      </w:r>
      <w:r w:rsidR="00DD6B2F">
        <w:t xml:space="preserve">he first path detection is depending on the TRP implementation, so it might be reasonable that standard leave the definition of the first path more like an implementation point of view as follows: the first path to define the RSRP of the first path is the channel tap where </w:t>
      </w:r>
      <w:r w:rsidR="009E1DED">
        <w:t>TRP</w:t>
      </w:r>
      <w:r w:rsidR="00DD6B2F">
        <w:t xml:space="preserve"> measures </w:t>
      </w:r>
      <w:proofErr w:type="spellStart"/>
      <w:r w:rsidR="009E1DED">
        <w:t>ToA</w:t>
      </w:r>
      <w:proofErr w:type="spellEnd"/>
      <w:r w:rsidR="00DD6B2F">
        <w:t xml:space="preserve"> for</w:t>
      </w:r>
      <w:r w:rsidR="009E1DED">
        <w:t xml:space="preserve"> </w:t>
      </w:r>
      <w:r w:rsidR="00DD6B2F">
        <w:t>repor</w:t>
      </w:r>
      <w:r w:rsidR="009E1DED">
        <w:t>t</w:t>
      </w:r>
      <w:r w:rsidR="000C02B3">
        <w:t>ing</w:t>
      </w:r>
      <w:r w:rsidR="00DD6B2F">
        <w:t xml:space="preserve"> of the RSRP of the first path</w:t>
      </w:r>
      <w:r w:rsidR="00AD125C">
        <w:t>.</w:t>
      </w:r>
      <w:r w:rsidR="00596B2E">
        <w:t xml:space="preserve"> We have the following proposal to define the SRS RSRP of the first path</w:t>
      </w:r>
      <w:r w:rsidR="00763828">
        <w:t>.</w:t>
      </w:r>
    </w:p>
    <w:p w14:paraId="0131C81F" w14:textId="4874A55E" w:rsidR="00033693" w:rsidRPr="00D3670F" w:rsidRDefault="00033693" w:rsidP="00033693">
      <w:pPr>
        <w:rPr>
          <w:lang w:val="en-US"/>
        </w:rPr>
      </w:pPr>
      <w:r w:rsidRPr="00D3670F">
        <w:rPr>
          <w:b/>
          <w:bCs/>
        </w:rPr>
        <w:t xml:space="preserve">Proposal </w:t>
      </w:r>
      <w:r>
        <w:rPr>
          <w:b/>
          <w:bCs/>
        </w:rPr>
        <w:t>2</w:t>
      </w:r>
      <w:r w:rsidRPr="00D3670F">
        <w:rPr>
          <w:b/>
          <w:bCs/>
        </w:rPr>
        <w:t>:</w:t>
      </w:r>
      <w:r>
        <w:t xml:space="preserve"> </w:t>
      </w:r>
      <w:r w:rsidR="003F46F7">
        <w:t>T</w:t>
      </w:r>
      <w:r w:rsidRPr="00D3670F">
        <w:t xml:space="preserve">he measured first-path </w:t>
      </w:r>
      <w:r w:rsidR="00B64CA6">
        <w:t>S</w:t>
      </w:r>
      <w:r w:rsidRPr="00D3670F">
        <w:t>RS RSRP correspond</w:t>
      </w:r>
      <w:r w:rsidR="00323667">
        <w:t>s</w:t>
      </w:r>
      <w:r w:rsidRPr="00D3670F">
        <w:t xml:space="preserve"> to the power of the channel impulse response, at the first</w:t>
      </w:r>
      <w:r>
        <w:t xml:space="preserve"> </w:t>
      </w:r>
      <w:r w:rsidRPr="00D3670F">
        <w:t xml:space="preserve">path delay, over which the </w:t>
      </w:r>
      <w:r w:rsidR="00B64CA6">
        <w:t>S</w:t>
      </w:r>
      <w:r w:rsidRPr="00D3670F">
        <w:t>RS is received.</w:t>
      </w:r>
    </w:p>
    <w:p w14:paraId="6DD6F9D7" w14:textId="77777777" w:rsidR="00033693" w:rsidRPr="00D3670F" w:rsidRDefault="00033693" w:rsidP="00033693">
      <w:pPr>
        <w:numPr>
          <w:ilvl w:val="0"/>
          <w:numId w:val="69"/>
        </w:numPr>
        <w:overflowPunct/>
        <w:autoSpaceDE/>
        <w:autoSpaceDN/>
        <w:adjustRightInd/>
        <w:spacing w:after="0"/>
        <w:textAlignment w:val="auto"/>
      </w:pPr>
      <w:r w:rsidRPr="00D3670F">
        <w:t>Note: the first path delay is independent of sampling grid.</w:t>
      </w:r>
    </w:p>
    <w:p w14:paraId="6B3BB03B" w14:textId="528AE1B3" w:rsidR="00033693" w:rsidRDefault="00033693" w:rsidP="00033693">
      <w:pPr>
        <w:numPr>
          <w:ilvl w:val="0"/>
          <w:numId w:val="69"/>
        </w:numPr>
        <w:overflowPunct/>
        <w:autoSpaceDE/>
        <w:autoSpaceDN/>
        <w:adjustRightInd/>
        <w:spacing w:after="0"/>
        <w:textAlignment w:val="auto"/>
      </w:pPr>
      <w:r w:rsidRPr="00D3670F">
        <w:t xml:space="preserve">Note: </w:t>
      </w:r>
      <w:r>
        <w:t xml:space="preserve">the first path </w:t>
      </w:r>
      <w:r w:rsidR="0089067B">
        <w:t>delay</w:t>
      </w:r>
      <w:r>
        <w:t xml:space="preserve"> is the channel tap where </w:t>
      </w:r>
      <w:proofErr w:type="spellStart"/>
      <w:r w:rsidR="00641BC6">
        <w:t>gNB</w:t>
      </w:r>
      <w:proofErr w:type="spellEnd"/>
      <w:r w:rsidR="00641BC6">
        <w:t xml:space="preserve"> </w:t>
      </w:r>
      <w:r>
        <w:t xml:space="preserve">measures </w:t>
      </w:r>
      <w:proofErr w:type="spellStart"/>
      <w:r>
        <w:t>ToA</w:t>
      </w:r>
      <w:proofErr w:type="spellEnd"/>
      <w:r>
        <w:t xml:space="preserve"> for reporting of the RSRP of the first path</w:t>
      </w:r>
    </w:p>
    <w:p w14:paraId="6BE4A7DD" w14:textId="35016692" w:rsidR="00033693" w:rsidRDefault="00033693" w:rsidP="00033693">
      <w:pPr>
        <w:numPr>
          <w:ilvl w:val="0"/>
          <w:numId w:val="69"/>
        </w:numPr>
        <w:overflowPunct/>
        <w:autoSpaceDE/>
        <w:autoSpaceDN/>
        <w:adjustRightInd/>
        <w:spacing w:after="0"/>
        <w:textAlignment w:val="auto"/>
      </w:pPr>
      <w:r>
        <w:t>FFS: window</w:t>
      </w:r>
      <w:r w:rsidR="005630D6">
        <w:t>/time-durati</w:t>
      </w:r>
      <w:r w:rsidR="0089067B">
        <w:t>o</w:t>
      </w:r>
      <w:r w:rsidR="005630D6">
        <w:t>n</w:t>
      </w:r>
      <w:r>
        <w:t xml:space="preserve"> around the first path (</w:t>
      </w:r>
      <w:r w:rsidR="005630D6">
        <w:t xml:space="preserve">e.g., </w:t>
      </w:r>
      <w:r>
        <w:t>size of 1 Ts) to calculate power</w:t>
      </w:r>
    </w:p>
    <w:p w14:paraId="72422E65" w14:textId="77777777" w:rsidR="00763828" w:rsidRDefault="00763828" w:rsidP="00763828">
      <w:pPr>
        <w:overflowPunct/>
        <w:autoSpaceDE/>
        <w:autoSpaceDN/>
        <w:adjustRightInd/>
        <w:spacing w:after="0"/>
        <w:textAlignment w:val="auto"/>
      </w:pPr>
    </w:p>
    <w:p w14:paraId="03A20EEA" w14:textId="44396C8B" w:rsidR="00763828" w:rsidRDefault="00763828" w:rsidP="00BF65F4">
      <w:pPr>
        <w:overflowPunct/>
        <w:autoSpaceDE/>
        <w:autoSpaceDN/>
        <w:adjustRightInd/>
        <w:spacing w:after="0"/>
        <w:textAlignment w:val="auto"/>
      </w:pPr>
      <w:r>
        <w:t>Regarding this issue, we have an aligned view in our companion contribution [3].</w:t>
      </w:r>
    </w:p>
    <w:p w14:paraId="002F8469" w14:textId="77777777" w:rsidR="002140F8" w:rsidRDefault="002140F8" w:rsidP="00CC6847">
      <w:pPr>
        <w:rPr>
          <w:rFonts w:cs="Arial"/>
        </w:rPr>
      </w:pPr>
    </w:p>
    <w:p w14:paraId="4FCAAAB8" w14:textId="1C0DC986" w:rsidR="007F788B" w:rsidRDefault="007F788B" w:rsidP="00223EAB">
      <w:pPr>
        <w:pStyle w:val="Heading2"/>
        <w:numPr>
          <w:ilvl w:val="2"/>
          <w:numId w:val="3"/>
        </w:numPr>
        <w:rPr>
          <w:lang w:val="en-US" w:eastAsia="ja-JP"/>
        </w:rPr>
      </w:pPr>
      <w:r>
        <w:rPr>
          <w:lang w:val="en-US" w:eastAsia="ja-JP"/>
        </w:rPr>
        <w:t xml:space="preserve">  </w:t>
      </w:r>
      <w:r w:rsidR="00095D97" w:rsidRPr="676D302C">
        <w:rPr>
          <w:lang w:val="en-US" w:eastAsia="ja-JP"/>
        </w:rPr>
        <w:t>UL beam based AoA estimation algorithm</w:t>
      </w:r>
    </w:p>
    <w:p w14:paraId="04F0D078" w14:textId="0ABF4DA1" w:rsidR="007F788B" w:rsidRPr="006D15D8" w:rsidRDefault="007F788B" w:rsidP="007F788B">
      <w:pPr>
        <w:rPr>
          <w:lang w:val="en-US" w:eastAsia="ja-JP"/>
        </w:rPr>
      </w:pPr>
      <w:r>
        <w:rPr>
          <w:lang w:val="en-US" w:eastAsia="ja-JP"/>
        </w:rPr>
        <w:t>As we discussed above, the AoA estimation algorithms are related with the additional path measurements. We provide further details of AoA estimation algorithms and properties in this section.</w:t>
      </w:r>
      <w:r w:rsidR="00192442">
        <w:rPr>
          <w:lang w:val="en-US" w:eastAsia="ja-JP"/>
        </w:rPr>
        <w:t xml:space="preserve"> In addition, we suggest</w:t>
      </w:r>
      <w:r w:rsidR="004025AC">
        <w:rPr>
          <w:lang w:val="en-US" w:eastAsia="ja-JP"/>
        </w:rPr>
        <w:t xml:space="preserve"> a way for the AoA measurement improvement</w:t>
      </w:r>
      <w:r w:rsidR="00CF3CEE">
        <w:rPr>
          <w:lang w:val="en-US" w:eastAsia="ja-JP"/>
        </w:rPr>
        <w:t xml:space="preserve"> based on UL beam based AoA estimation.</w:t>
      </w:r>
    </w:p>
    <w:p w14:paraId="1FDDE622" w14:textId="77777777" w:rsidR="007F788B" w:rsidRPr="008A678E" w:rsidRDefault="007F788B" w:rsidP="007F788B">
      <w:pPr>
        <w:rPr>
          <w:lang w:val="en-US" w:eastAsia="ja-JP"/>
        </w:rPr>
      </w:pPr>
      <w:r w:rsidRPr="17FD8618">
        <w:rPr>
          <w:lang w:val="en-US" w:eastAsia="ja-JP"/>
        </w:rPr>
        <w:lastRenderedPageBreak/>
        <w:t xml:space="preserve">With these observations, we consider practical AoA estimation approaches. </w:t>
      </w:r>
      <w:r w:rsidRPr="17FD8618">
        <w:rPr>
          <w:rFonts w:cs="Arial"/>
        </w:rPr>
        <w:t xml:space="preserve">Since the gNB RX beam angle can be interpretated as RX signal input angle, it can be reported as </w:t>
      </w:r>
      <w:r>
        <w:rPr>
          <w:rFonts w:cs="Arial"/>
        </w:rPr>
        <w:t xml:space="preserve">the </w:t>
      </w:r>
      <w:r w:rsidRPr="17FD8618">
        <w:rPr>
          <w:rFonts w:cs="Arial"/>
        </w:rPr>
        <w:t xml:space="preserve">AoA measurement. The RX beam selection </w:t>
      </w:r>
      <w:r>
        <w:rPr>
          <w:rFonts w:cs="Arial"/>
        </w:rPr>
        <w:t>can be</w:t>
      </w:r>
      <w:r w:rsidRPr="17FD8618">
        <w:rPr>
          <w:rFonts w:cs="Arial"/>
        </w:rPr>
        <w:t xml:space="preserve"> made based on UL RSRP measurement, </w:t>
      </w:r>
      <w:r>
        <w:rPr>
          <w:rFonts w:cs="Arial"/>
        </w:rPr>
        <w:t xml:space="preserve">which </w:t>
      </w:r>
      <w:r w:rsidRPr="17FD8618">
        <w:rPr>
          <w:rFonts w:cs="Arial"/>
        </w:rPr>
        <w:t xml:space="preserve">is an important metric for the AoA estimation. The first gNB requirement of AoA measurement is accurate UL RSRP measurement on the received SRS-P signal, so </w:t>
      </w:r>
      <w:r>
        <w:rPr>
          <w:rFonts w:cs="Arial"/>
        </w:rPr>
        <w:t>we</w:t>
      </w:r>
      <w:r w:rsidRPr="17FD8618">
        <w:rPr>
          <w:rFonts w:cs="Arial"/>
        </w:rPr>
        <w:t xml:space="preserve"> need to </w:t>
      </w:r>
      <w:proofErr w:type="gramStart"/>
      <w:r w:rsidRPr="17FD8618">
        <w:rPr>
          <w:rFonts w:cs="Arial"/>
        </w:rPr>
        <w:t>look into</w:t>
      </w:r>
      <w:proofErr w:type="gramEnd"/>
      <w:r w:rsidRPr="17FD8618">
        <w:rPr>
          <w:rFonts w:cs="Arial"/>
        </w:rPr>
        <w:t xml:space="preserve"> how to obtain accurate UL-RSRP measurements. In the presence of Tx and Rx beamforming in a target UE and a gNB respectively, UL RSRP can be measurable per an antenna port, and the received SRS-P signal for Tx beam </w:t>
      </w:r>
      <m:oMath>
        <m:r>
          <w:rPr>
            <w:rFonts w:ascii="Cambria Math" w:hAnsi="Cambria Math" w:cs="Arial"/>
          </w:rPr>
          <m:t>l</m:t>
        </m:r>
      </m:oMath>
      <w:r w:rsidRPr="17FD8618">
        <w:rPr>
          <w:rFonts w:cs="Arial"/>
        </w:rPr>
        <w:t>, assuming for a single layer transmission, can be written as</w:t>
      </w:r>
    </w:p>
    <w:p w14:paraId="1ED27C99" w14:textId="23126525" w:rsidR="007F788B" w:rsidRPr="00D47217" w:rsidRDefault="00A65951" w:rsidP="007F788B">
      <w:pPr>
        <w:jc w:val="both"/>
        <w:rPr>
          <w:rFonts w:cs="Arial"/>
        </w:rPr>
      </w:pPr>
      <m:oMathPara>
        <m:oMath>
          <m:eqArr>
            <m:eqArrPr>
              <m:maxDist m:val="1"/>
              <m:ctrlPr>
                <w:rPr>
                  <w:rFonts w:ascii="Cambria Math" w:hAnsi="Cambria Math" w:cs="Arial"/>
                  <w:i/>
                </w:rPr>
              </m:ctrlPr>
            </m:eqArrPr>
            <m:e>
              <m:r>
                <m:rPr>
                  <m:sty m:val="bi"/>
                </m:rPr>
                <w:rPr>
                  <w:rFonts w:ascii="Cambria Math" w:hAnsi="Cambria Math" w:cs="Arial"/>
                  <w:lang w:val="en-US"/>
                </w:rPr>
                <m:t>H</m:t>
              </m:r>
              <m:r>
                <w:rPr>
                  <w:rFonts w:ascii="Cambria Math" w:hAnsi="Cambria Math" w:cs="Arial"/>
                  <w:lang w:val="en-US"/>
                </w:rPr>
                <m:t>=</m:t>
              </m:r>
              <m:nary>
                <m:naryPr>
                  <m:chr m:val="∑"/>
                  <m:supHide m:val="1"/>
                  <m:ctrlPr>
                    <w:rPr>
                      <w:rFonts w:ascii="Cambria Math" w:hAnsi="Cambria Math" w:cs="Arial"/>
                      <w:i/>
                      <w:lang w:val="en-US"/>
                    </w:rPr>
                  </m:ctrlPr>
                </m:naryPr>
                <m:sub>
                  <m:r>
                    <w:rPr>
                      <w:rFonts w:ascii="Cambria Math" w:hAnsi="Cambria Math" w:cs="Arial"/>
                      <w:lang w:val="en-US"/>
                    </w:rPr>
                    <m:t>i,j</m:t>
                  </m:r>
                </m:sub>
                <m:sup/>
                <m:e>
                  <m:sSub>
                    <m:sSubPr>
                      <m:ctrlPr>
                        <w:rPr>
                          <w:rFonts w:ascii="Cambria Math" w:hAnsi="Cambria Math" w:cs="Arial"/>
                          <w:i/>
                          <w:lang w:val="en-US"/>
                        </w:rPr>
                      </m:ctrlPr>
                    </m:sSubPr>
                    <m:e>
                      <m:r>
                        <w:rPr>
                          <w:rFonts w:ascii="Cambria Math" w:hAnsi="Cambria Math" w:cs="Arial"/>
                          <w:lang w:val="en-US"/>
                        </w:rPr>
                        <m:t>h</m:t>
                      </m:r>
                    </m:e>
                    <m:sub>
                      <m:r>
                        <w:rPr>
                          <w:rFonts w:ascii="Cambria Math" w:hAnsi="Cambria Math" w:cs="Arial"/>
                          <w:lang w:val="en-US"/>
                        </w:rPr>
                        <m:t>ij</m:t>
                      </m:r>
                    </m:sub>
                  </m:sSub>
                  <m:sSub>
                    <m:sSubPr>
                      <m:ctrlPr>
                        <w:rPr>
                          <w:rFonts w:ascii="Cambria Math" w:hAnsi="Cambria Math" w:cs="Arial"/>
                          <w:i/>
                          <w:lang w:val="en-US"/>
                        </w:rPr>
                      </m:ctrlPr>
                    </m:sSubPr>
                    <m:e>
                      <m:r>
                        <m:rPr>
                          <m:sty m:val="bi"/>
                        </m:rPr>
                        <w:rPr>
                          <w:rFonts w:ascii="Cambria Math" w:hAnsi="Cambria Math" w:cs="Arial"/>
                          <w:lang w:val="en-US"/>
                        </w:rPr>
                        <m:t>a</m:t>
                      </m:r>
                    </m:e>
                    <m:sub>
                      <m:r>
                        <w:rPr>
                          <w:rFonts w:ascii="Cambria Math" w:hAnsi="Cambria Math" w:cs="Arial"/>
                          <w:lang w:val="en-US"/>
                        </w:rPr>
                        <m:t>r</m:t>
                      </m:r>
                    </m:sub>
                  </m:sSub>
                  <m:d>
                    <m:dPr>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θ</m:t>
                          </m:r>
                        </m:e>
                        <m:sub>
                          <m:r>
                            <w:rPr>
                              <w:rFonts w:ascii="Cambria Math" w:hAnsi="Cambria Math" w:cs="Arial"/>
                              <w:lang w:val="en-US"/>
                            </w:rPr>
                            <m:t>ij</m:t>
                          </m:r>
                        </m:sub>
                      </m:sSub>
                    </m:e>
                  </m:d>
                  <m:sSubSup>
                    <m:sSubSupPr>
                      <m:ctrlPr>
                        <w:rPr>
                          <w:rFonts w:ascii="Cambria Math" w:hAnsi="Cambria Math" w:cs="Arial"/>
                          <w:i/>
                          <w:lang w:val="en-US"/>
                        </w:rPr>
                      </m:ctrlPr>
                    </m:sSubSupPr>
                    <m:e>
                      <m:r>
                        <m:rPr>
                          <m:sty m:val="bi"/>
                        </m:rPr>
                        <w:rPr>
                          <w:rFonts w:ascii="Cambria Math" w:hAnsi="Cambria Math" w:cs="Arial"/>
                          <w:lang w:val="en-US"/>
                        </w:rPr>
                        <m:t>a</m:t>
                      </m:r>
                      <m:ctrlPr>
                        <w:rPr>
                          <w:rFonts w:ascii="Cambria Math" w:hAnsi="Cambria Math" w:cs="Arial"/>
                          <w:b/>
                          <w:i/>
                          <w:lang w:val="en-US"/>
                        </w:rPr>
                      </m:ctrlPr>
                    </m:e>
                    <m:sub>
                      <m:r>
                        <w:rPr>
                          <w:rFonts w:ascii="Cambria Math" w:hAnsi="Cambria Math" w:cs="Arial"/>
                          <w:lang w:val="en-US"/>
                        </w:rPr>
                        <m:t>t</m:t>
                      </m:r>
                    </m:sub>
                    <m:sup>
                      <m:r>
                        <w:rPr>
                          <w:rFonts w:ascii="Cambria Math" w:hAnsi="Cambria Math" w:cs="Arial"/>
                          <w:lang w:val="en-US"/>
                        </w:rPr>
                        <m:t>H</m:t>
                      </m:r>
                    </m:sup>
                  </m:sSubSup>
                  <m:d>
                    <m:dPr>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θ</m:t>
                          </m:r>
                        </m:e>
                        <m:sub>
                          <m:r>
                            <w:rPr>
                              <w:rFonts w:ascii="Cambria Math" w:hAnsi="Cambria Math" w:cs="Arial"/>
                              <w:lang w:val="en-US"/>
                            </w:rPr>
                            <m:t>ij</m:t>
                          </m:r>
                        </m:sub>
                      </m:sSub>
                    </m:e>
                  </m:d>
                </m:e>
              </m:nary>
              <m:r>
                <w:rPr>
                  <w:rFonts w:ascii="Cambria Math" w:hAnsi="Cambria Math" w:cs="Arial"/>
                  <w:lang w:val="en-US"/>
                </w:rPr>
                <m:t xml:space="preserve"> </m:t>
              </m:r>
              <m:r>
                <w:rPr>
                  <w:rFonts w:ascii="Cambria Math" w:hAnsi="Cambria Math" w:cs="Arial"/>
                </w:rPr>
                <m:t>#</m:t>
              </m:r>
              <m:d>
                <m:dPr>
                  <m:ctrlPr>
                    <w:rPr>
                      <w:rFonts w:ascii="Cambria Math" w:hAnsi="Cambria Math" w:cs="Arial"/>
                      <w:i/>
                    </w:rPr>
                  </m:ctrlPr>
                </m:dPr>
                <m:e>
                  <m:r>
                    <w:rPr>
                      <w:rFonts w:ascii="Cambria Math" w:hAnsi="Cambria Math" w:cs="Arial"/>
                    </w:rPr>
                    <m:t>1</m:t>
                  </m:r>
                </m:e>
              </m:d>
            </m:e>
          </m:eqArr>
        </m:oMath>
      </m:oMathPara>
    </w:p>
    <w:p w14:paraId="06D70AFC" w14:textId="7A12F9B2" w:rsidR="00213BA0" w:rsidRPr="000D2A27" w:rsidRDefault="007F788B" w:rsidP="00213BA0">
      <w:pPr>
        <w:jc w:val="both"/>
        <w:rPr>
          <w:rFonts w:cs="Arial"/>
          <w:lang w:val="en-US"/>
        </w:rPr>
      </w:pPr>
      <w:r w:rsidRPr="17FD8618">
        <w:rPr>
          <w:rFonts w:cs="Arial"/>
        </w:rPr>
        <w:t xml:space="preserve">In particular, if the Tx adopts the DFT codebook, we have </w:t>
      </w:r>
      <m:oMath>
        <m:sSub>
          <m:sSubPr>
            <m:ctrlPr>
              <w:rPr>
                <w:rFonts w:ascii="Cambria Math" w:hAnsi="Cambria Math" w:cs="Arial"/>
                <w:b/>
                <w:i/>
              </w:rPr>
            </m:ctrlPr>
          </m:sSubPr>
          <m:e>
            <m:r>
              <m:rPr>
                <m:sty m:val="bi"/>
              </m:rPr>
              <w:rPr>
                <w:rFonts w:ascii="Cambria Math" w:hAnsi="Cambria Math" w:cs="Arial"/>
              </w:rPr>
              <m:t>w</m:t>
            </m:r>
          </m:e>
          <m:sub>
            <m:r>
              <w:rPr>
                <w:rFonts w:ascii="Cambria Math" w:hAnsi="Cambria Math" w:cs="Arial"/>
              </w:rPr>
              <m:t>t</m:t>
            </m:r>
          </m:sub>
        </m:sSub>
        <m:d>
          <m:dPr>
            <m:ctrlPr>
              <w:rPr>
                <w:rFonts w:ascii="Cambria Math" w:hAnsi="Cambria Math" w:cs="Arial"/>
                <w:i/>
              </w:rPr>
            </m:ctrlPr>
          </m:dPr>
          <m:e>
            <m:r>
              <w:rPr>
                <w:rFonts w:ascii="Cambria Math" w:hAnsi="Cambria Math" w:cs="Arial"/>
              </w:rPr>
              <m:t>l</m:t>
            </m:r>
          </m:e>
        </m:d>
        <m:r>
          <w:rPr>
            <w:rFonts w:ascii="Cambria Math" w:hAnsi="Cambria Math" w:cs="Arial"/>
          </w:rPr>
          <m:t>=</m:t>
        </m:r>
        <m:sSup>
          <m:sSupPr>
            <m:ctrlPr>
              <w:rPr>
                <w:rFonts w:ascii="Cambria Math" w:hAnsi="Cambria Math" w:cs="Arial"/>
                <w:i/>
                <w:lang w:val="en-US"/>
              </w:rPr>
            </m:ctrlPr>
          </m:sSupPr>
          <m:e>
            <m:d>
              <m:dPr>
                <m:begChr m:val="["/>
                <m:endChr m:val="]"/>
                <m:ctrlPr>
                  <w:rPr>
                    <w:rFonts w:ascii="Cambria Math" w:hAnsi="Cambria Math" w:cs="Arial"/>
                    <w:i/>
                    <w:lang w:val="en-US"/>
                  </w:rPr>
                </m:ctrlPr>
              </m:dPr>
              <m:e>
                <m:r>
                  <w:rPr>
                    <w:rFonts w:ascii="Cambria Math" w:hAnsi="Cambria Math" w:cs="Arial"/>
                    <w:lang w:val="en-US"/>
                  </w:rPr>
                  <m:t xml:space="preserve">1, </m:t>
                </m:r>
                <m:sSup>
                  <m:sSupPr>
                    <m:ctrlPr>
                      <w:rPr>
                        <w:rFonts w:ascii="Cambria Math" w:hAnsi="Cambria Math" w:cs="Arial"/>
                        <w:i/>
                        <w:lang w:val="en-US"/>
                      </w:rPr>
                    </m:ctrlPr>
                  </m:sSupPr>
                  <m:e>
                    <m:r>
                      <w:rPr>
                        <w:rFonts w:ascii="Cambria Math" w:hAnsi="Cambria Math" w:cs="Arial"/>
                        <w:lang w:val="en-US"/>
                      </w:rPr>
                      <m:t>e</m:t>
                    </m:r>
                  </m:e>
                  <m:sup>
                    <m:r>
                      <w:rPr>
                        <w:rFonts w:ascii="Cambria Math" w:hAnsi="Cambria Math" w:cs="Arial"/>
                        <w:lang w:val="en-US"/>
                      </w:rPr>
                      <m:t>-j 2π</m:t>
                    </m:r>
                    <m:f>
                      <m:fPr>
                        <m:ctrlPr>
                          <w:rPr>
                            <w:rFonts w:ascii="Cambria Math" w:hAnsi="Cambria Math" w:cs="Arial"/>
                            <w:i/>
                            <w:lang w:val="en-US"/>
                          </w:rPr>
                        </m:ctrlPr>
                      </m:fPr>
                      <m:num>
                        <m:r>
                          <w:rPr>
                            <w:rFonts w:ascii="Cambria Math" w:hAnsi="Cambria Math" w:cs="Arial"/>
                            <w:lang w:val="en-US"/>
                          </w:rPr>
                          <m:t>l</m:t>
                        </m:r>
                      </m:num>
                      <m:den>
                        <m:sSub>
                          <m:sSubPr>
                            <m:ctrlPr>
                              <w:rPr>
                                <w:rFonts w:ascii="Cambria Math" w:hAnsi="Cambria Math" w:cs="Arial"/>
                                <w:i/>
                                <w:lang w:val="en-US"/>
                              </w:rPr>
                            </m:ctrlPr>
                          </m:sSubPr>
                          <m:e>
                            <m:r>
                              <w:rPr>
                                <w:rFonts w:ascii="Cambria Math" w:hAnsi="Cambria Math" w:cs="Arial"/>
                                <w:lang w:val="en-US"/>
                              </w:rPr>
                              <m:t>O</m:t>
                            </m:r>
                          </m:e>
                          <m:sub>
                            <m:r>
                              <w:rPr>
                                <w:rFonts w:ascii="Cambria Math" w:hAnsi="Cambria Math" w:cs="Arial"/>
                                <w:lang w:val="en-US"/>
                              </w:rPr>
                              <m:t>t</m:t>
                            </m:r>
                          </m:sub>
                        </m:sSub>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t</m:t>
                            </m:r>
                          </m:sub>
                        </m:sSub>
                      </m:den>
                    </m:f>
                    <m:r>
                      <w:rPr>
                        <w:rFonts w:ascii="Cambria Math" w:hAnsi="Cambria Math" w:cs="Arial"/>
                        <w:lang w:val="en-US"/>
                      </w:rPr>
                      <m:t xml:space="preserve"> </m:t>
                    </m:r>
                  </m:sup>
                </m:sSup>
                <m:r>
                  <w:rPr>
                    <w:rFonts w:ascii="Cambria Math" w:hAnsi="Cambria Math" w:cs="Arial"/>
                    <w:lang w:val="en-US"/>
                  </w:rPr>
                  <m:t xml:space="preserve">, …, </m:t>
                </m:r>
                <m:sSup>
                  <m:sSupPr>
                    <m:ctrlPr>
                      <w:rPr>
                        <w:rFonts w:ascii="Cambria Math" w:hAnsi="Cambria Math" w:cs="Arial"/>
                        <w:i/>
                        <w:lang w:val="en-US"/>
                      </w:rPr>
                    </m:ctrlPr>
                  </m:sSupPr>
                  <m:e>
                    <m:r>
                      <w:rPr>
                        <w:rFonts w:ascii="Cambria Math" w:hAnsi="Cambria Math" w:cs="Arial"/>
                        <w:lang w:val="en-US"/>
                      </w:rPr>
                      <m:t>e</m:t>
                    </m:r>
                  </m:e>
                  <m:sup>
                    <m:r>
                      <w:rPr>
                        <w:rFonts w:ascii="Cambria Math" w:hAnsi="Cambria Math" w:cs="Arial"/>
                        <w:lang w:val="en-US"/>
                      </w:rPr>
                      <m:t>-j 2π</m:t>
                    </m:r>
                    <m:d>
                      <m:dPr>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t</m:t>
                            </m:r>
                          </m:sub>
                        </m:sSub>
                        <m:r>
                          <w:rPr>
                            <w:rFonts w:ascii="Cambria Math" w:hAnsi="Cambria Math" w:cs="Arial"/>
                            <w:lang w:val="en-US"/>
                          </w:rPr>
                          <m:t>-1</m:t>
                        </m:r>
                      </m:e>
                    </m:d>
                    <m:f>
                      <m:fPr>
                        <m:ctrlPr>
                          <w:rPr>
                            <w:rFonts w:ascii="Cambria Math" w:hAnsi="Cambria Math"/>
                            <w:i/>
                          </w:rPr>
                        </m:ctrlPr>
                      </m:fPr>
                      <m:num>
                        <m:r>
                          <w:rPr>
                            <w:rFonts w:ascii="Cambria Math" w:hAnsi="Cambria Math"/>
                          </w:rPr>
                          <m:t>l</m:t>
                        </m:r>
                      </m:num>
                      <m:den>
                        <m:sSub>
                          <m:sSubPr>
                            <m:ctrlPr>
                              <w:rPr>
                                <w:rFonts w:ascii="Cambria Math" w:hAnsi="Cambria Math"/>
                                <w:i/>
                              </w:rPr>
                            </m:ctrlPr>
                          </m:sSubPr>
                          <m:e>
                            <m:r>
                              <w:rPr>
                                <w:rFonts w:ascii="Cambria Math" w:hAnsi="Cambria Math"/>
                              </w:rPr>
                              <m:t>O</m:t>
                            </m:r>
                          </m:e>
                          <m:sub>
                            <m:r>
                              <w:rPr>
                                <w:rFonts w:ascii="Cambria Math" w:hAnsi="Cambria Math"/>
                              </w:rPr>
                              <m:t>t</m:t>
                            </m:r>
                          </m:sub>
                        </m:sSub>
                        <m:sSub>
                          <m:sSubPr>
                            <m:ctrlPr>
                              <w:rPr>
                                <w:rFonts w:ascii="Cambria Math" w:hAnsi="Cambria Math"/>
                                <w:i/>
                              </w:rPr>
                            </m:ctrlPr>
                          </m:sSubPr>
                          <m:e>
                            <m:r>
                              <w:rPr>
                                <w:rFonts w:ascii="Cambria Math" w:hAnsi="Cambria Math"/>
                              </w:rPr>
                              <m:t>N</m:t>
                            </m:r>
                          </m:e>
                          <m:sub>
                            <m:r>
                              <w:rPr>
                                <w:rFonts w:ascii="Cambria Math" w:hAnsi="Cambria Math"/>
                              </w:rPr>
                              <m:t>t</m:t>
                            </m:r>
                          </m:sub>
                        </m:sSub>
                      </m:den>
                    </m:f>
                    <m:r>
                      <w:rPr>
                        <w:rFonts w:ascii="Cambria Math" w:hAnsi="Cambria Math" w:cs="Arial"/>
                        <w:lang w:val="en-US"/>
                      </w:rPr>
                      <m:t xml:space="preserve"> </m:t>
                    </m:r>
                  </m:sup>
                </m:sSup>
              </m:e>
            </m:d>
          </m:e>
          <m:sup>
            <m:r>
              <w:rPr>
                <w:rFonts w:ascii="Cambria Math" w:hAnsi="Cambria Math" w:cs="Arial"/>
                <w:lang w:val="en-US"/>
              </w:rPr>
              <m:t>T</m:t>
            </m:r>
          </m:sup>
        </m:sSup>
      </m:oMath>
      <w:r w:rsidRPr="17FD8618">
        <w:rPr>
          <w:rFonts w:cs="Arial"/>
          <w:lang w:val="en-US"/>
        </w:rPr>
        <w:t xml:space="preserve">where </w:t>
      </w:r>
      <m:oMath>
        <m:sSub>
          <m:sSubPr>
            <m:ctrlPr>
              <w:rPr>
                <w:rFonts w:ascii="Cambria Math" w:hAnsi="Cambria Math"/>
                <w:i/>
              </w:rPr>
            </m:ctrlPr>
          </m:sSubPr>
          <m:e>
            <m:r>
              <w:rPr>
                <w:rFonts w:ascii="Cambria Math" w:hAnsi="Cambria Math"/>
              </w:rPr>
              <m:t>O</m:t>
            </m:r>
          </m:e>
          <m:sub>
            <m:r>
              <w:rPr>
                <w:rFonts w:ascii="Cambria Math" w:hAnsi="Cambria Math"/>
              </w:rPr>
              <m:t>t</m:t>
            </m:r>
          </m:sub>
        </m:sSub>
      </m:oMath>
      <w:r w:rsidRPr="17FD8618">
        <w:rPr>
          <w:rFonts w:cs="Arial"/>
        </w:rPr>
        <w:t xml:space="preserve"> is a oversampling factor and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17FD8618">
        <w:rPr>
          <w:rFonts w:cs="Arial"/>
        </w:rPr>
        <w:t xml:space="preserve"> is a number of TX antenna port</w:t>
      </w:r>
      <w:r w:rsidRPr="17FD8618">
        <w:rPr>
          <w:rFonts w:cs="Arial"/>
          <w:lang w:val="en-US"/>
        </w:rPr>
        <w:t xml:space="preserve">, also </w:t>
      </w:r>
      <m:oMath>
        <m:r>
          <m:rPr>
            <m:sty m:val="bi"/>
          </m:rPr>
          <w:rPr>
            <w:rFonts w:ascii="Cambria Math" w:hAnsi="Cambria Math" w:cs="Arial"/>
          </w:rPr>
          <m:t xml:space="preserve"> </m:t>
        </m:r>
        <m:sSub>
          <m:sSubPr>
            <m:ctrlPr>
              <w:rPr>
                <w:rFonts w:ascii="Cambria Math" w:hAnsi="Cambria Math" w:cs="Arial"/>
                <w:b/>
                <w:i/>
              </w:rPr>
            </m:ctrlPr>
          </m:sSubPr>
          <m:e>
            <m:r>
              <m:rPr>
                <m:sty m:val="bi"/>
              </m:rPr>
              <w:rPr>
                <w:rFonts w:ascii="Cambria Math" w:hAnsi="Cambria Math" w:cs="Arial"/>
              </w:rPr>
              <m:t>w</m:t>
            </m:r>
          </m:e>
          <m:sub>
            <m:r>
              <w:rPr>
                <w:rFonts w:ascii="Cambria Math" w:hAnsi="Cambria Math" w:cs="Arial"/>
              </w:rPr>
              <m:t>r</m:t>
            </m:r>
          </m:sub>
        </m:sSub>
      </m:oMath>
      <w:r w:rsidRPr="17FD8618">
        <w:rPr>
          <w:rFonts w:cs="Arial"/>
          <w:b/>
          <w:bCs/>
        </w:rPr>
        <w:t xml:space="preserve"> </w:t>
      </w:r>
      <w:r w:rsidRPr="17FD8618">
        <w:rPr>
          <w:rFonts w:cs="Arial"/>
          <w:lang w:val="en-US"/>
        </w:rPr>
        <w:t xml:space="preserve">can be defined as well. The propagation channel especially in mm-wave communications tends to be sparse in the angular domain, i.e., to be characterized by a relatively small number of rays, typically concentrated around the direction. </w:t>
      </w:r>
      <w:r w:rsidR="00213BA0">
        <w:rPr>
          <w:rFonts w:cs="Arial"/>
          <w:lang w:val="en-US"/>
        </w:rPr>
        <w:t xml:space="preserve">And  </w:t>
      </w:r>
      <m:oMath>
        <m:sSub>
          <m:sSubPr>
            <m:ctrlPr>
              <w:rPr>
                <w:rFonts w:ascii="Cambria Math" w:hAnsi="Cambria Math" w:cs="Arial"/>
                <w:i/>
                <w:lang w:val="en-US"/>
              </w:rPr>
            </m:ctrlPr>
          </m:sSubPr>
          <m:e>
            <m:r>
              <m:rPr>
                <m:sty m:val="bi"/>
              </m:rPr>
              <w:rPr>
                <w:rFonts w:ascii="Cambria Math" w:hAnsi="Cambria Math" w:cs="Arial"/>
                <w:lang w:val="en-US"/>
              </w:rPr>
              <m:t>a</m:t>
            </m:r>
          </m:e>
          <m:sub>
            <m:r>
              <w:rPr>
                <w:rFonts w:ascii="Cambria Math" w:hAnsi="Cambria Math" w:cs="Arial"/>
                <w:lang w:val="en-US"/>
              </w:rPr>
              <m:t>r</m:t>
            </m:r>
          </m:sub>
        </m:sSub>
        <m:d>
          <m:dPr>
            <m:ctrlPr>
              <w:rPr>
                <w:rFonts w:ascii="Cambria Math" w:hAnsi="Cambria Math" w:cs="Arial"/>
                <w:i/>
                <w:lang w:val="en-US"/>
              </w:rPr>
            </m:ctrlPr>
          </m:dPr>
          <m:e>
            <m:r>
              <w:rPr>
                <w:rFonts w:ascii="Cambria Math" w:hAnsi="Cambria Math" w:cs="Arial"/>
                <w:lang w:val="en-US"/>
              </w:rPr>
              <m:t>θ</m:t>
            </m:r>
          </m:e>
        </m:d>
      </m:oMath>
      <w:r w:rsidR="00213BA0">
        <w:rPr>
          <w:rFonts w:cs="Arial"/>
          <w:lang w:val="en-US"/>
        </w:rPr>
        <w:t xml:space="preserve"> and </w:t>
      </w:r>
      <m:oMath>
        <m:sSub>
          <m:sSubPr>
            <m:ctrlPr>
              <w:rPr>
                <w:rFonts w:ascii="Cambria Math" w:hAnsi="Cambria Math" w:cs="Arial"/>
                <w:i/>
                <w:lang w:val="en-US"/>
              </w:rPr>
            </m:ctrlPr>
          </m:sSubPr>
          <m:e>
            <m:r>
              <m:rPr>
                <m:sty m:val="bi"/>
              </m:rPr>
              <w:rPr>
                <w:rFonts w:ascii="Cambria Math" w:hAnsi="Cambria Math" w:cs="Arial"/>
                <w:lang w:val="en-US"/>
              </w:rPr>
              <m:t>a</m:t>
            </m:r>
          </m:e>
          <m:sub>
            <m:r>
              <w:rPr>
                <w:rFonts w:ascii="Cambria Math" w:hAnsi="Cambria Math" w:cs="Arial"/>
                <w:lang w:val="en-US"/>
              </w:rPr>
              <m:t>t</m:t>
            </m:r>
          </m:sub>
        </m:sSub>
        <m:r>
          <w:rPr>
            <w:rFonts w:ascii="Cambria Math" w:hAnsi="Cambria Math" w:cs="Arial"/>
            <w:lang w:val="en-US"/>
          </w:rPr>
          <m:t>(θ)</m:t>
        </m:r>
      </m:oMath>
      <w:r w:rsidR="00213BA0">
        <w:rPr>
          <w:rFonts w:cs="Arial"/>
          <w:lang w:val="en-US"/>
        </w:rPr>
        <w:t xml:space="preserve"> are the steering vectors, respectively for the receiver and the transmitter sides, depending on the antenna array geometry. For example, for a ULA, the steering vector is </w:t>
      </w:r>
      <m:oMath>
        <m:r>
          <m:rPr>
            <m:sty m:val="bi"/>
          </m:rPr>
          <w:rPr>
            <w:rFonts w:ascii="Cambria Math" w:hAnsi="Cambria Math" w:cs="Arial"/>
            <w:lang w:val="en-US"/>
          </w:rPr>
          <m:t>a</m:t>
        </m:r>
        <m:d>
          <m:dPr>
            <m:ctrlPr>
              <w:rPr>
                <w:rFonts w:ascii="Cambria Math" w:hAnsi="Cambria Math" w:cs="Arial"/>
                <w:i/>
                <w:lang w:val="en-US"/>
              </w:rPr>
            </m:ctrlPr>
          </m:dPr>
          <m:e>
            <m:r>
              <w:rPr>
                <w:rFonts w:ascii="Cambria Math" w:hAnsi="Cambria Math" w:cs="Arial"/>
                <w:lang w:val="en-US"/>
              </w:rPr>
              <m:t>θ</m:t>
            </m:r>
          </m:e>
        </m:d>
        <m:r>
          <w:rPr>
            <w:rFonts w:ascii="Cambria Math" w:hAnsi="Cambria Math" w:cs="Arial"/>
            <w:lang w:val="en-US"/>
          </w:rPr>
          <m:t>=</m:t>
        </m:r>
        <m:sSup>
          <m:sSupPr>
            <m:ctrlPr>
              <w:rPr>
                <w:rFonts w:ascii="Cambria Math" w:hAnsi="Cambria Math" w:cs="Arial"/>
                <w:i/>
                <w:lang w:val="en-US"/>
              </w:rPr>
            </m:ctrlPr>
          </m:sSupPr>
          <m:e>
            <m:d>
              <m:dPr>
                <m:begChr m:val="["/>
                <m:endChr m:val="]"/>
                <m:ctrlPr>
                  <w:rPr>
                    <w:rFonts w:ascii="Cambria Math" w:hAnsi="Cambria Math" w:cs="Arial"/>
                    <w:i/>
                    <w:lang w:val="en-US"/>
                  </w:rPr>
                </m:ctrlPr>
              </m:dPr>
              <m:e>
                <m:r>
                  <w:rPr>
                    <w:rFonts w:ascii="Cambria Math" w:hAnsi="Cambria Math" w:cs="Arial"/>
                    <w:lang w:val="en-US"/>
                  </w:rPr>
                  <m:t xml:space="preserve">1, </m:t>
                </m:r>
                <m:sSup>
                  <m:sSupPr>
                    <m:ctrlPr>
                      <w:rPr>
                        <w:rFonts w:ascii="Cambria Math" w:hAnsi="Cambria Math" w:cs="Arial"/>
                        <w:i/>
                        <w:lang w:val="en-US"/>
                      </w:rPr>
                    </m:ctrlPr>
                  </m:sSupPr>
                  <m:e>
                    <m:r>
                      <w:rPr>
                        <w:rFonts w:ascii="Cambria Math" w:hAnsi="Cambria Math" w:cs="Arial"/>
                        <w:lang w:val="en-US"/>
                      </w:rPr>
                      <m:t>e</m:t>
                    </m:r>
                  </m:e>
                  <m:sup>
                    <m:r>
                      <w:rPr>
                        <w:rFonts w:ascii="Cambria Math" w:hAnsi="Cambria Math" w:cs="Arial"/>
                        <w:lang w:val="en-US"/>
                      </w:rPr>
                      <m:t>-j 2π</m:t>
                    </m:r>
                    <m:f>
                      <m:fPr>
                        <m:ctrlPr>
                          <w:rPr>
                            <w:rFonts w:ascii="Cambria Math" w:hAnsi="Cambria Math" w:cs="Arial"/>
                            <w:i/>
                            <w:lang w:val="en-US"/>
                          </w:rPr>
                        </m:ctrlPr>
                      </m:fPr>
                      <m:num>
                        <m:r>
                          <w:rPr>
                            <w:rFonts w:ascii="Cambria Math" w:hAnsi="Cambria Math" w:cs="Arial"/>
                            <w:lang w:val="en-US"/>
                          </w:rPr>
                          <m:t>d</m:t>
                        </m:r>
                      </m:num>
                      <m:den>
                        <m:r>
                          <w:rPr>
                            <w:rFonts w:ascii="Cambria Math" w:hAnsi="Cambria Math" w:cs="Arial"/>
                            <w:lang w:val="en-US"/>
                          </w:rPr>
                          <m:t>λ</m:t>
                        </m:r>
                      </m:den>
                    </m:f>
                    <m:func>
                      <m:funcPr>
                        <m:ctrlPr>
                          <w:rPr>
                            <w:rFonts w:ascii="Cambria Math" w:hAnsi="Cambria Math" w:cs="Arial"/>
                            <w:i/>
                            <w:lang w:val="en-US"/>
                          </w:rPr>
                        </m:ctrlPr>
                      </m:funcPr>
                      <m:fName>
                        <m:r>
                          <m:rPr>
                            <m:sty m:val="p"/>
                          </m:rPr>
                          <w:rPr>
                            <w:rFonts w:ascii="Cambria Math" w:hAnsi="Cambria Math" w:cs="Arial"/>
                            <w:lang w:val="en-US"/>
                          </w:rPr>
                          <m:t>cos</m:t>
                        </m:r>
                      </m:fName>
                      <m:e>
                        <m:r>
                          <w:rPr>
                            <w:rFonts w:ascii="Cambria Math" w:hAnsi="Cambria Math" w:cs="Arial"/>
                            <w:lang w:val="en-US"/>
                          </w:rPr>
                          <m:t>θ</m:t>
                        </m:r>
                      </m:e>
                    </m:func>
                    <m:r>
                      <w:rPr>
                        <w:rFonts w:ascii="Cambria Math" w:hAnsi="Cambria Math" w:cs="Arial"/>
                        <w:lang w:val="en-US"/>
                      </w:rPr>
                      <m:t xml:space="preserve"> </m:t>
                    </m:r>
                  </m:sup>
                </m:sSup>
                <m:r>
                  <w:rPr>
                    <w:rFonts w:ascii="Cambria Math" w:hAnsi="Cambria Math" w:cs="Arial"/>
                    <w:lang w:val="en-US"/>
                  </w:rPr>
                  <m:t xml:space="preserve">, …, </m:t>
                </m:r>
                <m:sSup>
                  <m:sSupPr>
                    <m:ctrlPr>
                      <w:rPr>
                        <w:rFonts w:ascii="Cambria Math" w:hAnsi="Cambria Math" w:cs="Arial"/>
                        <w:i/>
                        <w:lang w:val="en-US"/>
                      </w:rPr>
                    </m:ctrlPr>
                  </m:sSupPr>
                  <m:e>
                    <m:r>
                      <w:rPr>
                        <w:rFonts w:ascii="Cambria Math" w:hAnsi="Cambria Math" w:cs="Arial"/>
                        <w:lang w:val="en-US"/>
                      </w:rPr>
                      <m:t>e</m:t>
                    </m:r>
                  </m:e>
                  <m:sup>
                    <m:r>
                      <w:rPr>
                        <w:rFonts w:ascii="Cambria Math" w:hAnsi="Cambria Math" w:cs="Arial"/>
                        <w:lang w:val="en-US"/>
                      </w:rPr>
                      <m:t>-j 2π</m:t>
                    </m:r>
                    <m:f>
                      <m:fPr>
                        <m:ctrlPr>
                          <w:rPr>
                            <w:rFonts w:ascii="Cambria Math" w:hAnsi="Cambria Math" w:cs="Arial"/>
                            <w:i/>
                            <w:lang w:val="en-US"/>
                          </w:rPr>
                        </m:ctrlPr>
                      </m:fPr>
                      <m:num>
                        <m:r>
                          <w:rPr>
                            <w:rFonts w:ascii="Cambria Math" w:hAnsi="Cambria Math" w:cs="Arial"/>
                            <w:lang w:val="en-US"/>
                          </w:rPr>
                          <m:t>d</m:t>
                        </m:r>
                      </m:num>
                      <m:den>
                        <m:r>
                          <w:rPr>
                            <w:rFonts w:ascii="Cambria Math" w:hAnsi="Cambria Math" w:cs="Arial"/>
                            <w:lang w:val="en-US"/>
                          </w:rPr>
                          <m:t>λ</m:t>
                        </m:r>
                      </m:den>
                    </m:f>
                    <m:d>
                      <m:dPr>
                        <m:ctrlPr>
                          <w:rPr>
                            <w:rFonts w:ascii="Cambria Math" w:hAnsi="Cambria Math" w:cs="Arial"/>
                            <w:i/>
                            <w:lang w:val="en-US"/>
                          </w:rPr>
                        </m:ctrlPr>
                      </m:dPr>
                      <m:e>
                        <m:r>
                          <w:rPr>
                            <w:rFonts w:ascii="Cambria Math" w:hAnsi="Cambria Math" w:cs="Arial"/>
                            <w:lang w:val="en-US"/>
                          </w:rPr>
                          <m:t>N-1</m:t>
                        </m:r>
                      </m:e>
                    </m:d>
                    <m:func>
                      <m:funcPr>
                        <m:ctrlPr>
                          <w:rPr>
                            <w:rFonts w:ascii="Cambria Math" w:hAnsi="Cambria Math" w:cs="Arial"/>
                            <w:i/>
                            <w:lang w:val="en-US"/>
                          </w:rPr>
                        </m:ctrlPr>
                      </m:funcPr>
                      <m:fName>
                        <m:r>
                          <m:rPr>
                            <m:sty m:val="p"/>
                          </m:rPr>
                          <w:rPr>
                            <w:rFonts w:ascii="Cambria Math" w:hAnsi="Cambria Math" w:cs="Arial"/>
                            <w:lang w:val="en-US"/>
                          </w:rPr>
                          <m:t>cos</m:t>
                        </m:r>
                      </m:fName>
                      <m:e>
                        <m:r>
                          <w:rPr>
                            <w:rFonts w:ascii="Cambria Math" w:hAnsi="Cambria Math" w:cs="Arial"/>
                            <w:lang w:val="en-US"/>
                          </w:rPr>
                          <m:t>θ</m:t>
                        </m:r>
                      </m:e>
                    </m:func>
                    <m:r>
                      <w:rPr>
                        <w:rFonts w:ascii="Cambria Math" w:hAnsi="Cambria Math" w:cs="Arial"/>
                        <w:lang w:val="en-US"/>
                      </w:rPr>
                      <m:t xml:space="preserve"> </m:t>
                    </m:r>
                  </m:sup>
                </m:sSup>
              </m:e>
            </m:d>
          </m:e>
          <m:sup>
            <m:r>
              <w:rPr>
                <w:rFonts w:ascii="Cambria Math" w:hAnsi="Cambria Math" w:cs="Arial"/>
                <w:lang w:val="en-US"/>
              </w:rPr>
              <m:t>T</m:t>
            </m:r>
          </m:sup>
        </m:sSup>
      </m:oMath>
      <w:r w:rsidR="00213BA0">
        <w:rPr>
          <w:rFonts w:cs="Arial"/>
          <w:lang w:val="en-US"/>
        </w:rPr>
        <w:t xml:space="preserve"> where </w:t>
      </w:r>
      <m:oMath>
        <m:r>
          <w:rPr>
            <w:rFonts w:ascii="Cambria Math" w:hAnsi="Cambria Math"/>
          </w:rPr>
          <m:t>d</m:t>
        </m:r>
      </m:oMath>
      <w:r w:rsidR="00213BA0" w:rsidRPr="00A23C97">
        <w:t xml:space="preserve"> is the antenna array spacing, </w:t>
      </w:r>
      <m:oMath>
        <m:r>
          <w:rPr>
            <w:rFonts w:ascii="Cambria Math" w:hAnsi="Cambria Math"/>
          </w:rPr>
          <m:t>λ</m:t>
        </m:r>
      </m:oMath>
      <w:r w:rsidR="00213BA0" w:rsidRPr="00A23C97">
        <w:t xml:space="preserve"> is the signal wavelength</w:t>
      </w:r>
      <w:r w:rsidR="00213BA0">
        <w:t xml:space="preserve">, and </w:t>
      </w:r>
      <m:oMath>
        <m:r>
          <w:rPr>
            <w:rFonts w:ascii="Cambria Math" w:hAnsi="Cambria Math"/>
          </w:rPr>
          <m:t>N</m:t>
        </m:r>
      </m:oMath>
      <w:r w:rsidR="00213BA0">
        <w:t xml:space="preserve"> is the number of antennas of the array (i.e.,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00213BA0">
        <w:t xml:space="preserve"> for the transmitter or </w:t>
      </w:r>
      <m:oMath>
        <m:sSub>
          <m:sSubPr>
            <m:ctrlPr>
              <w:rPr>
                <w:rFonts w:ascii="Cambria Math" w:hAnsi="Cambria Math"/>
                <w:i/>
              </w:rPr>
            </m:ctrlPr>
          </m:sSubPr>
          <m:e>
            <m:r>
              <w:rPr>
                <w:rFonts w:ascii="Cambria Math" w:hAnsi="Cambria Math"/>
              </w:rPr>
              <m:t>N</m:t>
            </m:r>
          </m:e>
          <m:sub>
            <m:r>
              <w:rPr>
                <w:rFonts w:ascii="Cambria Math" w:hAnsi="Cambria Math"/>
              </w:rPr>
              <m:t>r</m:t>
            </m:r>
          </m:sub>
        </m:sSub>
      </m:oMath>
      <w:r w:rsidR="00213BA0">
        <w:t xml:space="preserve"> for the receiver).</w:t>
      </w:r>
    </w:p>
    <w:p w14:paraId="7B8212DB" w14:textId="77777777" w:rsidR="007F788B" w:rsidRDefault="007F788B" w:rsidP="007F788B">
      <w:pPr>
        <w:jc w:val="both"/>
        <w:rPr>
          <w:rFonts w:cs="Arial"/>
          <w:lang w:val="en-US"/>
        </w:rPr>
      </w:pPr>
      <w:r>
        <w:rPr>
          <w:rFonts w:cs="Arial"/>
          <w:lang w:val="en-US"/>
        </w:rPr>
        <w:t xml:space="preserve">Then, the UL RSRP equation (4) is obtained as </w:t>
      </w:r>
    </w:p>
    <w:p w14:paraId="481A55C4" w14:textId="1A8BF608" w:rsidR="007F788B" w:rsidRPr="005F6B88" w:rsidRDefault="00A65951" w:rsidP="007F788B">
      <w:pPr>
        <w:jc w:val="both"/>
        <w:rPr>
          <w:rFonts w:cs="Arial"/>
        </w:rPr>
      </w:pPr>
      <m:oMathPara>
        <m:oMath>
          <m:eqArr>
            <m:eqArrPr>
              <m:maxDist m:val="1"/>
              <m:ctrlPr>
                <w:rPr>
                  <w:rFonts w:ascii="Cambria Math" w:hAnsi="Cambria Math" w:cs="Arial"/>
                  <w:i/>
                  <w:lang w:val="fr-FR"/>
                </w:rPr>
              </m:ctrlPr>
            </m:eqArrPr>
            <m:e>
              <m:r>
                <w:rPr>
                  <w:rFonts w:ascii="Cambria Math" w:hAnsi="Cambria Math" w:cs="Arial"/>
                </w:rPr>
                <m:t>r</m:t>
              </m:r>
              <m:d>
                <m:dPr>
                  <m:ctrlPr>
                    <w:rPr>
                      <w:rFonts w:ascii="Cambria Math" w:hAnsi="Cambria Math" w:cs="Arial"/>
                      <w:i/>
                    </w:rPr>
                  </m:ctrlPr>
                </m:dPr>
                <m:e>
                  <m:sSub>
                    <m:sSubPr>
                      <m:ctrlPr>
                        <w:rPr>
                          <w:rFonts w:ascii="Cambria Math" w:hAnsi="Cambria Math" w:cs="Arial"/>
                          <w:i/>
                          <w:lang w:val="en-US"/>
                        </w:rPr>
                      </m:ctrlPr>
                    </m:sSubPr>
                    <m:e>
                      <m:r>
                        <w:rPr>
                          <w:rFonts w:ascii="Cambria Math" w:hAnsi="Cambria Math" w:cs="Arial"/>
                          <w:lang w:val="en-US"/>
                        </w:rPr>
                        <m:t>θ</m:t>
                      </m:r>
                    </m:e>
                    <m:sub>
                      <m:r>
                        <w:rPr>
                          <w:rFonts w:ascii="Cambria Math" w:hAnsi="Cambria Math" w:cs="Arial"/>
                          <w:lang w:val="en-US"/>
                        </w:rPr>
                        <m:t>i</m:t>
                      </m:r>
                    </m:sub>
                  </m:sSub>
                  <m:r>
                    <w:rPr>
                      <w:rFonts w:ascii="Cambria Math" w:hAnsi="Cambria Math" w:cs="Arial"/>
                    </w:rPr>
                    <m:t>,l</m:t>
                  </m:r>
                </m:e>
              </m:d>
              <m:r>
                <w:rPr>
                  <w:rFonts w:ascii="Cambria Math" w:hAnsi="Cambria Math" w:cs="Arial"/>
                  <w:lang w:val="fr-FR"/>
                </w:rPr>
                <m:t>=</m:t>
              </m:r>
              <m:sSubSup>
                <m:sSubSupPr>
                  <m:ctrlPr>
                    <w:rPr>
                      <w:rFonts w:ascii="Cambria Math" w:hAnsi="Cambria Math" w:cs="Arial"/>
                      <w:i/>
                    </w:rPr>
                  </m:ctrlPr>
                </m:sSubSupPr>
                <m:e>
                  <m:r>
                    <w:rPr>
                      <w:rFonts w:ascii="Cambria Math" w:hAnsi="Cambria Math" w:cs="Arial"/>
                    </w:rPr>
                    <m:t>σ</m:t>
                  </m:r>
                </m:e>
                <m:sub>
                  <m:r>
                    <w:rPr>
                      <w:rFonts w:ascii="Cambria Math" w:hAnsi="Cambria Math" w:cs="Arial"/>
                    </w:rPr>
                    <m:t xml:space="preserve">PRS </m:t>
                  </m:r>
                </m:sub>
                <m:sup>
                  <m:r>
                    <w:rPr>
                      <w:rFonts w:ascii="Cambria Math" w:hAnsi="Cambria Math" w:cs="Arial"/>
                      <w:lang w:val="fr-FR"/>
                    </w:rPr>
                    <m:t>2</m:t>
                  </m:r>
                </m:sup>
              </m:sSubSup>
              <m:r>
                <w:rPr>
                  <w:rFonts w:ascii="Cambria Math" w:hAnsi="Cambria Math" w:cs="Arial"/>
                </w:rPr>
                <m:t xml:space="preserve"> </m:t>
              </m:r>
              <m:nary>
                <m:naryPr>
                  <m:chr m:val="∑"/>
                  <m:supHide m:val="1"/>
                  <m:ctrlPr>
                    <w:rPr>
                      <w:rFonts w:ascii="Cambria Math" w:hAnsi="Cambria Math" w:cs="Arial"/>
                      <w:i/>
                      <w:lang w:val="en-US"/>
                    </w:rPr>
                  </m:ctrlPr>
                </m:naryPr>
                <m:sub>
                  <m:r>
                    <w:rPr>
                      <w:rFonts w:ascii="Cambria Math" w:hAnsi="Cambria Math" w:cs="Arial"/>
                      <w:lang w:val="en-US"/>
                    </w:rPr>
                    <m:t>i</m:t>
                  </m:r>
                </m:sub>
                <m:sup/>
                <m:e>
                  <m:r>
                    <m:rPr>
                      <m:scr m:val="double-struck"/>
                    </m:rPr>
                    <w:rPr>
                      <w:rFonts w:ascii="Cambria Math" w:hAnsi="Cambria Math" w:cs="Arial"/>
                      <w:lang w:val="en-US"/>
                    </w:rPr>
                    <m:t xml:space="preserve">E </m:t>
                  </m:r>
                  <m:sSup>
                    <m:sSupPr>
                      <m:ctrlPr>
                        <w:rPr>
                          <w:rFonts w:ascii="Cambria Math" w:hAnsi="Cambria Math" w:cs="Arial"/>
                          <w:i/>
                          <w:lang w:val="en-US"/>
                        </w:rPr>
                      </m:ctrlPr>
                    </m:sSupPr>
                    <m:e>
                      <m:d>
                        <m:dPr>
                          <m:begChr m:val="|"/>
                          <m:endChr m:val="|"/>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h</m:t>
                              </m:r>
                            </m:e>
                            <m:sub>
                              <m:r>
                                <w:rPr>
                                  <w:rFonts w:ascii="Cambria Math" w:hAnsi="Cambria Math" w:cs="Arial"/>
                                  <w:lang w:val="en-US"/>
                                </w:rPr>
                                <m:t>ij</m:t>
                              </m:r>
                            </m:sub>
                          </m:sSub>
                        </m:e>
                      </m:d>
                    </m:e>
                    <m:sup>
                      <m:r>
                        <w:rPr>
                          <w:rFonts w:ascii="Cambria Math" w:hAnsi="Cambria Math" w:cs="Arial"/>
                          <w:lang w:val="en-US"/>
                        </w:rPr>
                        <m:t>2</m:t>
                      </m:r>
                    </m:sup>
                  </m:sSup>
                  <m:r>
                    <w:rPr>
                      <w:rFonts w:ascii="Cambria Math" w:hAnsi="Cambria Math" w:cs="Arial"/>
                      <w:lang w:val="en-US"/>
                    </w:rPr>
                    <m:t xml:space="preserve">  </m:t>
                  </m:r>
                  <m:sSup>
                    <m:sSupPr>
                      <m:ctrlPr>
                        <w:rPr>
                          <w:rFonts w:ascii="Cambria Math" w:hAnsi="Cambria Math" w:cs="Arial"/>
                          <w:b/>
                          <w:i/>
                        </w:rPr>
                      </m:ctrlPr>
                    </m:sSupPr>
                    <m:e>
                      <m:d>
                        <m:dPr>
                          <m:begChr m:val="|"/>
                          <m:endChr m:val="|"/>
                          <m:ctrlPr>
                            <w:rPr>
                              <w:rFonts w:ascii="Cambria Math" w:hAnsi="Cambria Math" w:cs="Arial"/>
                              <w:i/>
                              <w:lang w:val="en-US"/>
                            </w:rPr>
                          </m:ctrlPr>
                        </m:dPr>
                        <m:e>
                          <m:r>
                            <w:rPr>
                              <w:rFonts w:ascii="Cambria Math" w:hAnsi="Cambria Math" w:cs="Arial"/>
                              <w:lang w:val="en-US"/>
                            </w:rPr>
                            <m:t xml:space="preserve"> </m:t>
                          </m:r>
                          <m:sSub>
                            <m:sSubPr>
                              <m:ctrlPr>
                                <w:rPr>
                                  <w:rFonts w:ascii="Cambria Math" w:hAnsi="Cambria Math" w:cs="Arial"/>
                                  <w:i/>
                                  <w:lang w:val="en-US"/>
                                </w:rPr>
                              </m:ctrlPr>
                            </m:sSubPr>
                            <m:e>
                              <m:r>
                                <m:rPr>
                                  <m:sty m:val="bi"/>
                                </m:rPr>
                                <w:rPr>
                                  <w:rFonts w:ascii="Cambria Math" w:hAnsi="Cambria Math" w:cs="Arial"/>
                                  <w:lang w:val="en-US"/>
                                </w:rPr>
                                <m:t xml:space="preserve"> </m:t>
                              </m:r>
                              <m:sSubSup>
                                <m:sSubSupPr>
                                  <m:ctrlPr>
                                    <w:rPr>
                                      <w:rFonts w:ascii="Cambria Math" w:hAnsi="Cambria Math" w:cs="Arial"/>
                                      <w:b/>
                                      <w:i/>
                                    </w:rPr>
                                  </m:ctrlPr>
                                </m:sSubSupPr>
                                <m:e>
                                  <m:r>
                                    <m:rPr>
                                      <m:sty m:val="bi"/>
                                    </m:rPr>
                                    <w:rPr>
                                      <w:rFonts w:ascii="Cambria Math" w:hAnsi="Cambria Math" w:cs="Arial"/>
                                    </w:rPr>
                                    <m:t>w</m:t>
                                  </m:r>
                                </m:e>
                                <m:sub>
                                  <m:r>
                                    <w:rPr>
                                      <w:rFonts w:ascii="Cambria Math" w:hAnsi="Cambria Math" w:cs="Arial"/>
                                    </w:rPr>
                                    <m:t>r</m:t>
                                  </m:r>
                                  <m:ctrlPr>
                                    <w:rPr>
                                      <w:rFonts w:ascii="Cambria Math" w:hAnsi="Cambria Math" w:cs="Arial"/>
                                      <w:i/>
                                    </w:rPr>
                                  </m:ctrlPr>
                                </m:sub>
                                <m:sup>
                                  <m:r>
                                    <w:rPr>
                                      <w:rFonts w:ascii="Cambria Math" w:hAnsi="Cambria Math" w:cs="Arial"/>
                                    </w:rPr>
                                    <m:t>H</m:t>
                                  </m:r>
                                </m:sup>
                              </m:sSubSup>
                              <m:d>
                                <m:dPr>
                                  <m:ctrlPr>
                                    <w:rPr>
                                      <w:rFonts w:ascii="Cambria Math" w:hAnsi="Cambria Math" w:cs="Arial"/>
                                      <w:i/>
                                    </w:rPr>
                                  </m:ctrlPr>
                                </m:dPr>
                                <m:e>
                                  <m:r>
                                    <w:rPr>
                                      <w:rFonts w:ascii="Cambria Math" w:hAnsi="Cambria Math" w:cs="Arial"/>
                                    </w:rPr>
                                    <m:t>l</m:t>
                                  </m:r>
                                </m:e>
                              </m:d>
                              <m:r>
                                <m:rPr>
                                  <m:sty m:val="bi"/>
                                </m:rPr>
                                <w:rPr>
                                  <w:rFonts w:ascii="Cambria Math" w:hAnsi="Cambria Math" w:cs="Arial"/>
                                  <w:lang w:val="en-US"/>
                                </w:rPr>
                                <m:t>a</m:t>
                              </m:r>
                            </m:e>
                            <m:sub>
                              <m:r>
                                <w:rPr>
                                  <w:rFonts w:ascii="Cambria Math" w:hAnsi="Cambria Math" w:cs="Arial"/>
                                  <w:lang w:val="en-US"/>
                                </w:rPr>
                                <m:t>r</m:t>
                              </m:r>
                            </m:sub>
                          </m:sSub>
                          <m:d>
                            <m:dPr>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θ</m:t>
                                  </m:r>
                                </m:e>
                                <m:sub>
                                  <m:r>
                                    <w:rPr>
                                      <w:rFonts w:ascii="Cambria Math" w:hAnsi="Cambria Math" w:cs="Arial"/>
                                      <w:lang w:val="en-US"/>
                                    </w:rPr>
                                    <m:t>i</m:t>
                                  </m:r>
                                </m:sub>
                              </m:sSub>
                            </m:e>
                          </m:d>
                          <m:sSubSup>
                            <m:sSubSupPr>
                              <m:ctrlPr>
                                <w:rPr>
                                  <w:rFonts w:ascii="Cambria Math" w:hAnsi="Cambria Math" w:cs="Arial"/>
                                  <w:i/>
                                  <w:lang w:val="en-US"/>
                                </w:rPr>
                              </m:ctrlPr>
                            </m:sSubSupPr>
                            <m:e>
                              <m:r>
                                <m:rPr>
                                  <m:sty m:val="bi"/>
                                </m:rPr>
                                <w:rPr>
                                  <w:rFonts w:ascii="Cambria Math" w:hAnsi="Cambria Math" w:cs="Arial"/>
                                  <w:lang w:val="en-US"/>
                                </w:rPr>
                                <m:t>a</m:t>
                              </m:r>
                              <m:ctrlPr>
                                <w:rPr>
                                  <w:rFonts w:ascii="Cambria Math" w:hAnsi="Cambria Math" w:cs="Arial"/>
                                  <w:b/>
                                  <w:i/>
                                  <w:lang w:val="en-US"/>
                                </w:rPr>
                              </m:ctrlPr>
                            </m:e>
                            <m:sub>
                              <m:r>
                                <w:rPr>
                                  <w:rFonts w:ascii="Cambria Math" w:hAnsi="Cambria Math" w:cs="Arial"/>
                                  <w:lang w:val="en-US"/>
                                </w:rPr>
                                <m:t>t</m:t>
                              </m:r>
                            </m:sub>
                            <m:sup>
                              <m:r>
                                <w:rPr>
                                  <w:rFonts w:ascii="Cambria Math" w:hAnsi="Cambria Math" w:cs="Arial"/>
                                  <w:lang w:val="en-US"/>
                                </w:rPr>
                                <m:t>H</m:t>
                              </m:r>
                            </m:sup>
                          </m:sSubSup>
                          <m:d>
                            <m:dPr>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θ</m:t>
                                  </m:r>
                                </m:e>
                                <m:sub>
                                  <m:r>
                                    <w:rPr>
                                      <w:rFonts w:ascii="Cambria Math" w:hAnsi="Cambria Math" w:cs="Arial"/>
                                      <w:lang w:val="en-US"/>
                                    </w:rPr>
                                    <m:t>i</m:t>
                                  </m:r>
                                </m:sub>
                              </m:sSub>
                            </m:e>
                          </m:d>
                          <m:sSub>
                            <m:sSubPr>
                              <m:ctrlPr>
                                <w:rPr>
                                  <w:rFonts w:ascii="Cambria Math" w:hAnsi="Cambria Math" w:cs="Arial"/>
                                  <w:b/>
                                  <w:i/>
                                </w:rPr>
                              </m:ctrlPr>
                            </m:sSubPr>
                            <m:e>
                              <m:r>
                                <m:rPr>
                                  <m:sty m:val="bi"/>
                                </m:rPr>
                                <w:rPr>
                                  <w:rFonts w:ascii="Cambria Math" w:hAnsi="Cambria Math" w:cs="Arial"/>
                                </w:rPr>
                                <m:t>w</m:t>
                              </m:r>
                            </m:e>
                            <m:sub>
                              <m:r>
                                <w:rPr>
                                  <w:rFonts w:ascii="Cambria Math" w:hAnsi="Cambria Math" w:cs="Arial"/>
                                </w:rPr>
                                <m:t>t</m:t>
                              </m:r>
                            </m:sub>
                          </m:sSub>
                          <m:r>
                            <w:rPr>
                              <w:rFonts w:ascii="Cambria Math" w:hAnsi="Cambria Math" w:cs="Arial"/>
                            </w:rPr>
                            <m:t>(l)</m:t>
                          </m:r>
                          <m:ctrlPr>
                            <w:rPr>
                              <w:rFonts w:ascii="Cambria Math" w:hAnsi="Cambria Math" w:cs="Arial"/>
                              <w:b/>
                              <w:i/>
                            </w:rPr>
                          </m:ctrlPr>
                        </m:e>
                      </m:d>
                      <m:ctrlPr>
                        <w:rPr>
                          <w:rFonts w:ascii="Cambria Math" w:hAnsi="Cambria Math" w:cs="Arial"/>
                          <w:i/>
                          <w:lang w:val="en-US"/>
                        </w:rPr>
                      </m:ctrlPr>
                    </m:e>
                    <m:sup>
                      <m:r>
                        <m:rPr>
                          <m:sty m:val="bi"/>
                        </m:rPr>
                        <w:rPr>
                          <w:rFonts w:ascii="Cambria Math" w:hAnsi="Cambria Math" w:cs="Arial"/>
                        </w:rPr>
                        <m:t>2</m:t>
                      </m:r>
                    </m:sup>
                  </m:sSup>
                </m:e>
              </m:nary>
              <m:r>
                <w:rPr>
                  <w:rFonts w:ascii="Cambria Math" w:hAnsi="Cambria Math" w:cs="Arial"/>
                </w:rPr>
                <m:t xml:space="preserve"> #</m:t>
              </m:r>
              <m:d>
                <m:dPr>
                  <m:ctrlPr>
                    <w:rPr>
                      <w:rFonts w:ascii="Cambria Math" w:hAnsi="Cambria Math" w:cs="Arial"/>
                      <w:i/>
                      <w:lang w:val="fr-FR"/>
                    </w:rPr>
                  </m:ctrlPr>
                </m:dPr>
                <m:e>
                  <m:r>
                    <w:rPr>
                      <w:rFonts w:ascii="Cambria Math" w:hAnsi="Cambria Math" w:cs="Arial"/>
                      <w:lang w:val="fr-FR"/>
                    </w:rPr>
                    <m:t>3</m:t>
                  </m:r>
                </m:e>
              </m:d>
              <m:ctrlPr>
                <w:rPr>
                  <w:rFonts w:ascii="Cambria Math" w:hAnsi="Cambria Math" w:cs="Arial"/>
                  <w:i/>
                </w:rPr>
              </m:ctrlPr>
            </m:e>
          </m:eqArr>
        </m:oMath>
      </m:oMathPara>
    </w:p>
    <w:p w14:paraId="0287B815" w14:textId="11C585B2" w:rsidR="007F788B" w:rsidRDefault="007F788B" w:rsidP="007F788B">
      <w:pPr>
        <w:jc w:val="both"/>
        <w:rPr>
          <w:rFonts w:cs="Arial"/>
        </w:rPr>
      </w:pPr>
      <w:r>
        <w:rPr>
          <w:rFonts w:cs="Arial"/>
          <w:lang w:val="en-US"/>
        </w:rPr>
        <w:t xml:space="preserve">We note that the UL RSRP value is expressed as a function of </w:t>
      </w:r>
      <m:oMath>
        <m:sSub>
          <m:sSubPr>
            <m:ctrlPr>
              <w:rPr>
                <w:rFonts w:ascii="Cambria Math" w:hAnsi="Cambria Math" w:cs="Arial"/>
                <w:i/>
                <w:lang w:val="en-US"/>
              </w:rPr>
            </m:ctrlPr>
          </m:sSubPr>
          <m:e>
            <m:r>
              <w:rPr>
                <w:rFonts w:ascii="Cambria Math" w:hAnsi="Cambria Math" w:cs="Arial"/>
                <w:lang w:val="en-US"/>
              </w:rPr>
              <m:t>θ</m:t>
            </m:r>
          </m:e>
          <m:sub>
            <m:r>
              <w:rPr>
                <w:rFonts w:ascii="Cambria Math" w:hAnsi="Cambria Math" w:cs="Arial"/>
                <w:lang w:val="en-US"/>
              </w:rPr>
              <m:t>i</m:t>
            </m:r>
          </m:sub>
        </m:sSub>
      </m:oMath>
      <w:r>
        <w:rPr>
          <w:rFonts w:cs="Arial"/>
          <w:lang w:val="en-US"/>
        </w:rPr>
        <w:t xml:space="preserve"> and </w:t>
      </w:r>
      <m:oMath>
        <m:r>
          <m:rPr>
            <m:sty m:val="bi"/>
          </m:rPr>
          <w:rPr>
            <w:rFonts w:ascii="Cambria Math" w:hAnsi="Cambria Math" w:cs="Arial"/>
          </w:rPr>
          <m:t>w</m:t>
        </m:r>
      </m:oMath>
      <w:r>
        <w:rPr>
          <w:rFonts w:cs="Arial"/>
          <w:lang w:val="en-US"/>
        </w:rPr>
        <w:t xml:space="preserve"> beamforming codebook selection. </w:t>
      </w:r>
      <w:r w:rsidR="00D86178">
        <w:rPr>
          <w:rFonts w:cs="Arial"/>
          <w:lang w:val="en-US"/>
        </w:rPr>
        <w:t xml:space="preserve">The </w:t>
      </w:r>
      <w:r w:rsidRPr="60F6D038">
        <w:rPr>
          <w:rFonts w:cs="Arial"/>
        </w:rPr>
        <w:t xml:space="preserve">steering angle is not </w:t>
      </w:r>
      <w:proofErr w:type="spellStart"/>
      <w:r w:rsidRPr="60F6D038">
        <w:rPr>
          <w:rFonts w:cs="Arial"/>
        </w:rPr>
        <w:t>at</w:t>
      </w:r>
      <w:proofErr w:type="spellEnd"/>
      <w:r w:rsidRPr="60F6D038">
        <w:rPr>
          <w:rFonts w:cs="Arial"/>
        </w:rPr>
        <w:t xml:space="preserve"> exact </w:t>
      </w:r>
      <w:proofErr w:type="spellStart"/>
      <w:r w:rsidRPr="60F6D038">
        <w:rPr>
          <w:rFonts w:cs="Arial"/>
        </w:rPr>
        <w:t>LoS</w:t>
      </w:r>
      <w:proofErr w:type="spellEnd"/>
      <w:r w:rsidRPr="60F6D038">
        <w:rPr>
          <w:rFonts w:cs="Arial"/>
        </w:rPr>
        <w:t xml:space="preserve"> direction (</w:t>
      </w:r>
      <m:oMath>
        <m:r>
          <w:rPr>
            <w:rFonts w:ascii="Cambria Math" w:hAnsi="Cambria Math" w:cs="Arial"/>
            <w:lang w:val="en-US"/>
          </w:rPr>
          <m:t>θ≠</m:t>
        </m:r>
        <m:sSub>
          <m:sSubPr>
            <m:ctrlPr>
              <w:rPr>
                <w:rFonts w:ascii="Cambria Math" w:hAnsi="Cambria Math" w:cs="Arial"/>
                <w:i/>
                <w:lang w:val="en-US"/>
              </w:rPr>
            </m:ctrlPr>
          </m:sSubPr>
          <m:e>
            <m:r>
              <w:rPr>
                <w:rFonts w:ascii="Cambria Math" w:hAnsi="Cambria Math" w:cs="Arial"/>
                <w:lang w:val="en-US"/>
              </w:rPr>
              <m:t>θ</m:t>
            </m:r>
          </m:e>
          <m:sub>
            <m:r>
              <w:rPr>
                <w:rFonts w:ascii="Cambria Math" w:hAnsi="Cambria Math" w:cs="Arial"/>
                <w:lang w:val="en-US"/>
              </w:rPr>
              <m:t>LOS</m:t>
            </m:r>
          </m:sub>
        </m:sSub>
        <m:r>
          <w:rPr>
            <w:rFonts w:ascii="Cambria Math" w:hAnsi="Cambria Math" w:cs="Arial"/>
            <w:lang w:val="en-US"/>
          </w:rPr>
          <m:t>)</m:t>
        </m:r>
      </m:oMath>
      <w:r w:rsidRPr="60F6D038">
        <w:rPr>
          <w:rFonts w:cs="Arial"/>
          <w:lang w:val="en-US"/>
        </w:rPr>
        <w:t xml:space="preserve">, then multiple beam interpolation can induce the in-between target angle. For example, of two beam RSRP measurement case, the </w:t>
      </w:r>
      <m:oMath>
        <m:sSub>
          <m:sSubPr>
            <m:ctrlPr>
              <w:rPr>
                <w:rFonts w:ascii="Cambria Math" w:hAnsi="Cambria Math" w:cs="Arial"/>
                <w:i/>
                <w:lang w:val="en-US"/>
              </w:rPr>
            </m:ctrlPr>
          </m:sSubPr>
          <m:e>
            <m:r>
              <w:rPr>
                <w:rFonts w:ascii="Cambria Math" w:hAnsi="Cambria Math" w:cs="Arial"/>
                <w:lang w:val="en-US"/>
              </w:rPr>
              <m:t>θ</m:t>
            </m:r>
          </m:e>
          <m:sub/>
        </m:sSub>
        <m:r>
          <w:rPr>
            <w:rFonts w:ascii="Cambria Math" w:hAnsi="Cambria Math" w:cs="Arial"/>
            <w:lang w:val="en-US"/>
          </w:rPr>
          <m:t xml:space="preserve"> </m:t>
        </m:r>
      </m:oMath>
      <w:r w:rsidRPr="60F6D038">
        <w:rPr>
          <w:rFonts w:cs="Arial"/>
          <w:lang w:val="en-US"/>
        </w:rPr>
        <w:t xml:space="preserve">estimation is expressed as </w:t>
      </w:r>
      <w:r w:rsidRPr="60F6D038">
        <w:rPr>
          <w:rFonts w:cs="Arial"/>
        </w:rPr>
        <w:t xml:space="preserve">  </w:t>
      </w:r>
    </w:p>
    <w:p w14:paraId="2BADB095" w14:textId="5EFA49E6" w:rsidR="007F788B" w:rsidRDefault="00A65951" w:rsidP="007F788B">
      <w:pPr>
        <w:jc w:val="both"/>
        <w:rPr>
          <w:rFonts w:cs="Arial"/>
        </w:rPr>
      </w:pPr>
      <m:oMathPara>
        <m:oMath>
          <m:sSub>
            <m:sSubPr>
              <m:ctrlPr>
                <w:rPr>
                  <w:rFonts w:ascii="Cambria Math" w:hAnsi="Cambria Math" w:cs="Arial"/>
                  <w:i/>
                </w:rPr>
              </m:ctrlPr>
            </m:sSubPr>
            <m:e>
              <m:acc>
                <m:accPr>
                  <m:ctrlPr>
                    <w:rPr>
                      <w:rFonts w:ascii="Cambria Math" w:hAnsi="Cambria Math" w:cs="Arial"/>
                      <w:i/>
                    </w:rPr>
                  </m:ctrlPr>
                </m:accPr>
                <m:e>
                  <m:r>
                    <w:rPr>
                      <w:rFonts w:ascii="Cambria Math" w:hAnsi="Cambria Math" w:cs="Arial"/>
                    </w:rPr>
                    <m:t>θ</m:t>
                  </m:r>
                </m:e>
              </m:acc>
            </m:e>
            <m:sub/>
          </m:sSub>
          <m:r>
            <w:rPr>
              <w:rFonts w:ascii="Cambria Math" w:hAnsi="Cambria Math" w:cs="Arial"/>
            </w:rPr>
            <m:t>=</m:t>
          </m:r>
          <m:f>
            <m:fPr>
              <m:ctrlPr>
                <w:rPr>
                  <w:rFonts w:ascii="Cambria Math" w:hAnsi="Cambria Math" w:cs="Arial"/>
                  <w:i/>
                </w:rPr>
              </m:ctrlPr>
            </m:fPr>
            <m:num>
              <m:sSubSup>
                <m:sSubSupPr>
                  <m:ctrlPr>
                    <w:rPr>
                      <w:rFonts w:ascii="Cambria Math" w:hAnsi="Cambria Math" w:cs="Arial"/>
                      <w:i/>
                    </w:rPr>
                  </m:ctrlPr>
                </m:sSubSupPr>
                <m:e>
                  <m:r>
                    <w:rPr>
                      <w:rFonts w:ascii="Cambria Math" w:hAnsi="Cambria Math" w:cs="Arial"/>
                    </w:rPr>
                    <m:t>r</m:t>
                  </m:r>
                </m:e>
                <m:sub>
                  <m:r>
                    <w:rPr>
                      <w:rFonts w:ascii="Cambria Math" w:hAnsi="Cambria Math" w:cs="Arial"/>
                    </w:rPr>
                    <m:t>1</m:t>
                  </m:r>
                </m:sub>
                <m:sup>
                  <m:r>
                    <w:rPr>
                      <w:rFonts w:ascii="Cambria Math" w:hAnsi="Cambria Math" w:cs="Arial"/>
                    </w:rPr>
                    <m:t>'</m:t>
                  </m:r>
                </m:sup>
              </m:sSubSup>
            </m:num>
            <m:den>
              <m:sSubSup>
                <m:sSubSupPr>
                  <m:ctrlPr>
                    <w:rPr>
                      <w:rFonts w:ascii="Cambria Math" w:hAnsi="Cambria Math" w:cs="Arial"/>
                      <w:i/>
                    </w:rPr>
                  </m:ctrlPr>
                </m:sSubSupPr>
                <m:e>
                  <m:r>
                    <w:rPr>
                      <w:rFonts w:ascii="Cambria Math" w:hAnsi="Cambria Math" w:cs="Arial"/>
                    </w:rPr>
                    <m:t>r</m:t>
                  </m:r>
                </m:e>
                <m:sub>
                  <m:r>
                    <w:rPr>
                      <w:rFonts w:ascii="Cambria Math" w:hAnsi="Cambria Math" w:cs="Arial"/>
                    </w:rPr>
                    <m:t>1</m:t>
                  </m:r>
                </m:sub>
                <m:sup>
                  <m:r>
                    <w:rPr>
                      <w:rFonts w:ascii="Cambria Math" w:hAnsi="Cambria Math" w:cs="Arial"/>
                    </w:rPr>
                    <m:t>'</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r</m:t>
                  </m:r>
                </m:e>
                <m:sub>
                  <m:r>
                    <w:rPr>
                      <w:rFonts w:ascii="Cambria Math" w:hAnsi="Cambria Math" w:cs="Arial"/>
                    </w:rPr>
                    <m:t>2</m:t>
                  </m:r>
                </m:sub>
                <m:sup>
                  <m:r>
                    <w:rPr>
                      <w:rFonts w:ascii="Cambria Math" w:hAnsi="Cambria Math" w:cs="Arial"/>
                    </w:rPr>
                    <m:t>'</m:t>
                  </m:r>
                </m:sup>
              </m:sSubSup>
            </m:den>
          </m:f>
          <m:func>
            <m:funcPr>
              <m:ctrlPr>
                <w:rPr>
                  <w:rFonts w:ascii="Cambria Math" w:hAnsi="Cambria Math" w:cs="Arial"/>
                  <w:i/>
                </w:rPr>
              </m:ctrlPr>
            </m:funcPr>
            <m:fName>
              <m:r>
                <m:rPr>
                  <m:sty m:val="p"/>
                </m:rPr>
                <w:rPr>
                  <w:rFonts w:ascii="Cambria Math" w:hAnsi="Cambria Math" w:cs="Arial"/>
                </w:rPr>
                <m:t>acos</m:t>
              </m:r>
            </m:fName>
            <m:e>
              <m:d>
                <m:dPr>
                  <m:ctrlPr>
                    <w:rPr>
                      <w:rFonts w:ascii="Cambria Math" w:hAnsi="Cambria Math" w:cs="Arial"/>
                      <w:i/>
                    </w:rPr>
                  </m:ctrlPr>
                </m:dPr>
                <m:e>
                  <m:sSub>
                    <m:sSubPr>
                      <m:ctrlPr>
                        <w:rPr>
                          <w:rFonts w:ascii="Cambria Math" w:hAnsi="Cambria Math" w:cs="Arial"/>
                          <w:i/>
                          <w:lang w:val="en-US"/>
                        </w:rPr>
                      </m:ctrlPr>
                    </m:sSubPr>
                    <m:e>
                      <m:r>
                        <w:rPr>
                          <w:rFonts w:ascii="Cambria Math" w:hAnsi="Cambria Math" w:cs="Arial"/>
                          <w:lang w:val="en-US"/>
                        </w:rPr>
                        <m:t>θ</m:t>
                      </m:r>
                    </m:e>
                    <m:sub>
                      <m:r>
                        <w:rPr>
                          <w:rFonts w:ascii="Cambria Math" w:hAnsi="Cambria Math" w:cs="Arial"/>
                          <w:lang w:val="en-US"/>
                        </w:rPr>
                        <m:t>1</m:t>
                      </m:r>
                    </m:sub>
                  </m:sSub>
                </m:e>
              </m:d>
            </m:e>
          </m:func>
          <m:r>
            <w:rPr>
              <w:rFonts w:ascii="Cambria Math" w:hAnsi="Cambria Math" w:cs="Arial"/>
            </w:rPr>
            <m:t>+</m:t>
          </m:r>
          <m:f>
            <m:fPr>
              <m:ctrlPr>
                <w:rPr>
                  <w:rFonts w:ascii="Cambria Math" w:hAnsi="Cambria Math" w:cs="Arial"/>
                  <w:i/>
                </w:rPr>
              </m:ctrlPr>
            </m:fPr>
            <m:num>
              <m:sSubSup>
                <m:sSubSupPr>
                  <m:ctrlPr>
                    <w:rPr>
                      <w:rFonts w:ascii="Cambria Math" w:hAnsi="Cambria Math" w:cs="Arial"/>
                      <w:i/>
                    </w:rPr>
                  </m:ctrlPr>
                </m:sSubSupPr>
                <m:e>
                  <m:r>
                    <w:rPr>
                      <w:rFonts w:ascii="Cambria Math" w:hAnsi="Cambria Math" w:cs="Arial"/>
                    </w:rPr>
                    <m:t>r</m:t>
                  </m:r>
                </m:e>
                <m:sub>
                  <m:r>
                    <w:rPr>
                      <w:rFonts w:ascii="Cambria Math" w:hAnsi="Cambria Math" w:cs="Arial"/>
                    </w:rPr>
                    <m:t>2</m:t>
                  </m:r>
                </m:sub>
                <m:sup>
                  <m:r>
                    <w:rPr>
                      <w:rFonts w:ascii="Cambria Math" w:hAnsi="Cambria Math" w:cs="Arial"/>
                    </w:rPr>
                    <m:t>'</m:t>
                  </m:r>
                </m:sup>
              </m:sSubSup>
            </m:num>
            <m:den>
              <m:sSubSup>
                <m:sSubSupPr>
                  <m:ctrlPr>
                    <w:rPr>
                      <w:rFonts w:ascii="Cambria Math" w:hAnsi="Cambria Math" w:cs="Arial"/>
                      <w:i/>
                    </w:rPr>
                  </m:ctrlPr>
                </m:sSubSupPr>
                <m:e>
                  <m:r>
                    <w:rPr>
                      <w:rFonts w:ascii="Cambria Math" w:hAnsi="Cambria Math" w:cs="Arial"/>
                    </w:rPr>
                    <m:t>r</m:t>
                  </m:r>
                </m:e>
                <m:sub>
                  <m:r>
                    <w:rPr>
                      <w:rFonts w:ascii="Cambria Math" w:hAnsi="Cambria Math" w:cs="Arial"/>
                    </w:rPr>
                    <m:t>1</m:t>
                  </m:r>
                </m:sub>
                <m:sup>
                  <m:r>
                    <w:rPr>
                      <w:rFonts w:ascii="Cambria Math" w:hAnsi="Cambria Math" w:cs="Arial"/>
                    </w:rPr>
                    <m:t>'</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r</m:t>
                  </m:r>
                </m:e>
                <m:sub>
                  <m:r>
                    <w:rPr>
                      <w:rFonts w:ascii="Cambria Math" w:hAnsi="Cambria Math" w:cs="Arial"/>
                    </w:rPr>
                    <m:t>2</m:t>
                  </m:r>
                </m:sub>
                <m:sup>
                  <m:r>
                    <w:rPr>
                      <w:rFonts w:ascii="Cambria Math" w:hAnsi="Cambria Math" w:cs="Arial"/>
                    </w:rPr>
                    <m:t>'</m:t>
                  </m:r>
                </m:sup>
              </m:sSubSup>
            </m:den>
          </m:f>
          <m:func>
            <m:funcPr>
              <m:ctrlPr>
                <w:rPr>
                  <w:rFonts w:ascii="Cambria Math" w:hAnsi="Cambria Math" w:cs="Arial"/>
                  <w:i/>
                </w:rPr>
              </m:ctrlPr>
            </m:funcPr>
            <m:fName>
              <m:r>
                <m:rPr>
                  <m:sty m:val="p"/>
                </m:rPr>
                <w:rPr>
                  <w:rFonts w:ascii="Cambria Math" w:hAnsi="Cambria Math" w:cs="Arial"/>
                </w:rPr>
                <m:t>acos</m:t>
              </m:r>
            </m:fName>
            <m:e>
              <m:d>
                <m:dPr>
                  <m:ctrlPr>
                    <w:rPr>
                      <w:rFonts w:ascii="Cambria Math" w:hAnsi="Cambria Math" w:cs="Arial"/>
                      <w:i/>
                    </w:rPr>
                  </m:ctrlPr>
                </m:dPr>
                <m:e>
                  <m:sSub>
                    <m:sSubPr>
                      <m:ctrlPr>
                        <w:rPr>
                          <w:rFonts w:ascii="Cambria Math" w:hAnsi="Cambria Math" w:cs="Arial"/>
                          <w:i/>
                          <w:lang w:val="en-US"/>
                        </w:rPr>
                      </m:ctrlPr>
                    </m:sSubPr>
                    <m:e>
                      <m:r>
                        <w:rPr>
                          <w:rFonts w:ascii="Cambria Math" w:hAnsi="Cambria Math" w:cs="Arial"/>
                          <w:lang w:val="en-US"/>
                        </w:rPr>
                        <m:t>θ</m:t>
                      </m:r>
                    </m:e>
                    <m:sub>
                      <m:r>
                        <w:rPr>
                          <w:rFonts w:ascii="Cambria Math" w:hAnsi="Cambria Math" w:cs="Arial"/>
                          <w:lang w:val="en-US"/>
                        </w:rPr>
                        <m:t>2</m:t>
                      </m:r>
                    </m:sub>
                  </m:sSub>
                </m:e>
              </m:d>
              <m:r>
                <w:rPr>
                  <w:rFonts w:ascii="Cambria Math" w:hAnsi="Cambria Math" w:cs="Arial"/>
                </w:rPr>
                <m:t>.</m:t>
              </m:r>
            </m:e>
          </m:func>
        </m:oMath>
      </m:oMathPara>
    </w:p>
    <w:p w14:paraId="415C0B63" w14:textId="74845596" w:rsidR="007F788B" w:rsidRPr="008A678E" w:rsidRDefault="007F788B" w:rsidP="007F788B">
      <w:pPr>
        <w:jc w:val="both"/>
        <w:rPr>
          <w:rFonts w:cs="Arial"/>
          <w:lang w:val="en-US"/>
        </w:rPr>
      </w:pPr>
      <w:r w:rsidRPr="008A678E">
        <w:rPr>
          <w:rFonts w:cs="Arial"/>
          <w:lang w:val="en-US"/>
        </w:rPr>
        <w:t xml:space="preserve">The accuracy is guaranteed when TX and RX steering vectors are aligned toward </w:t>
      </w:r>
      <w:r w:rsidR="00D86178">
        <w:rPr>
          <w:rFonts w:cs="Arial"/>
          <w:lang w:val="en-US"/>
        </w:rPr>
        <w:t xml:space="preserve">a </w:t>
      </w:r>
      <w:r w:rsidRPr="008A678E">
        <w:rPr>
          <w:rFonts w:cs="Arial"/>
          <w:lang w:val="en-US"/>
        </w:rPr>
        <w:t>direction</w:t>
      </w:r>
      <w:r>
        <w:rPr>
          <w:rFonts w:cs="Arial"/>
          <w:lang w:val="en-US"/>
        </w:rPr>
        <w:t>, and then s</w:t>
      </w:r>
      <w:r w:rsidRPr="008A678E">
        <w:rPr>
          <w:rFonts w:cs="Arial"/>
          <w:lang w:val="en-US"/>
        </w:rPr>
        <w:t>election of a beamforming codebook affects accuracy of measured UL-RSRP values</w:t>
      </w:r>
      <w:r>
        <w:rPr>
          <w:rFonts w:cs="Arial"/>
          <w:lang w:val="en-US"/>
        </w:rPr>
        <w:t xml:space="preserve">, therefore the accuracy of UL-RSRP measurements are also important to estimate accurate AoA measurement. </w:t>
      </w:r>
    </w:p>
    <w:p w14:paraId="032DBBD8" w14:textId="3CB9D697" w:rsidR="007F788B" w:rsidRPr="008A678E" w:rsidRDefault="007F788B" w:rsidP="007F788B">
      <w:pPr>
        <w:jc w:val="both"/>
        <w:rPr>
          <w:rFonts w:cs="Arial"/>
          <w:lang w:val="en-US"/>
        </w:rPr>
      </w:pPr>
      <w:r w:rsidRPr="00F03CC7">
        <w:rPr>
          <w:rFonts w:cs="Arial"/>
          <w:b/>
          <w:bCs/>
        </w:rPr>
        <w:t xml:space="preserve">Observation </w:t>
      </w:r>
      <w:r w:rsidR="00D67636">
        <w:rPr>
          <w:rFonts w:cs="Arial"/>
          <w:b/>
          <w:bCs/>
        </w:rPr>
        <w:t>5</w:t>
      </w:r>
      <w:r w:rsidRPr="00F03CC7">
        <w:rPr>
          <w:rFonts w:cs="Arial"/>
          <w:b/>
          <w:bCs/>
        </w:rPr>
        <w:t>:</w:t>
      </w:r>
      <w:r>
        <w:rPr>
          <w:rFonts w:cs="Arial"/>
        </w:rPr>
        <w:t xml:space="preserve"> UL RSRP accuracy function is shown as a function of </w:t>
      </w:r>
      <w:r>
        <w:rPr>
          <w:rFonts w:cs="Arial"/>
          <w:lang w:val="en-US"/>
        </w:rPr>
        <w:t xml:space="preserve">beamforming codebook selection and steering angle. </w:t>
      </w:r>
    </w:p>
    <w:p w14:paraId="0C8C1002" w14:textId="08266034" w:rsidR="007F788B" w:rsidRPr="008A678E" w:rsidRDefault="007F788B" w:rsidP="007F788B">
      <w:pPr>
        <w:pStyle w:val="ListParagraph"/>
        <w:numPr>
          <w:ilvl w:val="0"/>
          <w:numId w:val="43"/>
        </w:numPr>
        <w:jc w:val="both"/>
        <w:rPr>
          <w:rFonts w:cs="Arial"/>
          <w:sz w:val="20"/>
          <w:szCs w:val="20"/>
          <w:lang w:val="en-US"/>
        </w:rPr>
      </w:pPr>
      <w:r w:rsidRPr="008A678E">
        <w:rPr>
          <w:rFonts w:cs="Arial"/>
          <w:sz w:val="20"/>
          <w:szCs w:val="20"/>
          <w:lang w:val="en-US"/>
        </w:rPr>
        <w:t xml:space="preserve">TX and RX steering vectors </w:t>
      </w:r>
      <w:r>
        <w:rPr>
          <w:rFonts w:cs="Arial"/>
          <w:sz w:val="20"/>
          <w:szCs w:val="20"/>
          <w:lang w:val="en-US"/>
        </w:rPr>
        <w:t>must be</w:t>
      </w:r>
      <w:r w:rsidRPr="008A678E">
        <w:rPr>
          <w:rFonts w:cs="Arial"/>
          <w:sz w:val="20"/>
          <w:szCs w:val="20"/>
          <w:lang w:val="en-US"/>
        </w:rPr>
        <w:t xml:space="preserve"> aligned toward </w:t>
      </w:r>
      <w:r w:rsidR="00D86178">
        <w:rPr>
          <w:rFonts w:cs="Arial"/>
          <w:sz w:val="20"/>
          <w:szCs w:val="20"/>
          <w:lang w:val="en-US"/>
        </w:rPr>
        <w:t>a</w:t>
      </w:r>
      <w:r w:rsidRPr="008A678E">
        <w:rPr>
          <w:rFonts w:cs="Arial"/>
          <w:sz w:val="20"/>
          <w:szCs w:val="20"/>
          <w:lang w:val="en-US"/>
        </w:rPr>
        <w:t xml:space="preserve"> </w:t>
      </w:r>
      <w:r w:rsidR="00D86178">
        <w:rPr>
          <w:rFonts w:cs="Arial"/>
          <w:sz w:val="20"/>
          <w:szCs w:val="20"/>
          <w:lang w:val="en-US"/>
        </w:rPr>
        <w:t xml:space="preserve">steering </w:t>
      </w:r>
      <w:r w:rsidRPr="008A678E">
        <w:rPr>
          <w:rFonts w:cs="Arial"/>
          <w:sz w:val="20"/>
          <w:szCs w:val="20"/>
          <w:lang w:val="en-US"/>
        </w:rPr>
        <w:t>direction</w:t>
      </w:r>
      <w:r>
        <w:rPr>
          <w:rFonts w:cs="Arial"/>
          <w:sz w:val="20"/>
          <w:szCs w:val="20"/>
          <w:lang w:val="en-US"/>
        </w:rPr>
        <w:t>.</w:t>
      </w:r>
    </w:p>
    <w:p w14:paraId="744EDB97" w14:textId="77777777" w:rsidR="007F788B" w:rsidRPr="008A678E" w:rsidRDefault="007F788B" w:rsidP="007F788B">
      <w:pPr>
        <w:pStyle w:val="ListParagraph"/>
        <w:numPr>
          <w:ilvl w:val="0"/>
          <w:numId w:val="43"/>
        </w:numPr>
        <w:jc w:val="both"/>
        <w:rPr>
          <w:rFonts w:cs="Arial"/>
          <w:sz w:val="20"/>
          <w:szCs w:val="20"/>
          <w:lang w:val="en-US"/>
        </w:rPr>
      </w:pPr>
      <w:r>
        <w:rPr>
          <w:rFonts w:cs="Arial"/>
          <w:sz w:val="20"/>
          <w:szCs w:val="20"/>
          <w:lang w:val="en-US"/>
        </w:rPr>
        <w:t>Configuration</w:t>
      </w:r>
      <w:r w:rsidRPr="008A678E">
        <w:rPr>
          <w:rFonts w:cs="Arial"/>
          <w:sz w:val="20"/>
          <w:szCs w:val="20"/>
          <w:lang w:val="en-US"/>
        </w:rPr>
        <w:t xml:space="preserve"> of a beamforming codebook affects accuracy of measured UL-RSRP values.</w:t>
      </w:r>
    </w:p>
    <w:p w14:paraId="2F796572" w14:textId="4D0158ED" w:rsidR="007F788B" w:rsidRDefault="007F788B" w:rsidP="001C35CE">
      <w:pPr>
        <w:spacing w:before="240"/>
        <w:jc w:val="both"/>
        <w:rPr>
          <w:rFonts w:cs="Arial"/>
        </w:rPr>
      </w:pPr>
      <w:r w:rsidRPr="60F6D038">
        <w:rPr>
          <w:rFonts w:cs="Arial"/>
        </w:rPr>
        <w:t>A gNB conducts multiple tasks for data communications and measurements including positioning services, and it is designed to make unified and fair behaviours to se</w:t>
      </w:r>
      <w:r>
        <w:rPr>
          <w:rFonts w:cs="Arial"/>
        </w:rPr>
        <w:t>r</w:t>
      </w:r>
      <w:r w:rsidRPr="60F6D038">
        <w:rPr>
          <w:rFonts w:cs="Arial"/>
        </w:rPr>
        <w:t xml:space="preserve">ve multiple users with multiple tasks. In this aspect, </w:t>
      </w:r>
      <w:r>
        <w:rPr>
          <w:rFonts w:cs="Arial"/>
        </w:rPr>
        <w:t>a</w:t>
      </w:r>
      <w:r w:rsidRPr="60F6D038">
        <w:rPr>
          <w:rFonts w:cs="Arial"/>
        </w:rPr>
        <w:t xml:space="preserve"> beam interpolation method will be useful as a practical solution, although it </w:t>
      </w:r>
      <w:r>
        <w:rPr>
          <w:rFonts w:cs="Arial"/>
        </w:rPr>
        <w:t>may</w:t>
      </w:r>
      <w:r w:rsidRPr="60F6D038">
        <w:rPr>
          <w:rFonts w:cs="Arial"/>
        </w:rPr>
        <w:t xml:space="preserve"> have some accuracy limitation due to interpolation resolution. For an enhanced solution, LMF may request to improve precise AoA measurements </w:t>
      </w:r>
      <w:r>
        <w:rPr>
          <w:rFonts w:cs="Arial"/>
        </w:rPr>
        <w:t>to address</w:t>
      </w:r>
      <w:r w:rsidRPr="60F6D038">
        <w:rPr>
          <w:rFonts w:cs="Arial"/>
        </w:rPr>
        <w:t xml:space="preserve"> </w:t>
      </w:r>
      <w:r>
        <w:rPr>
          <w:rFonts w:cs="Arial"/>
        </w:rPr>
        <w:t>some</w:t>
      </w:r>
      <w:r w:rsidRPr="60F6D038">
        <w:rPr>
          <w:rFonts w:cs="Arial"/>
        </w:rPr>
        <w:t xml:space="preserve"> positioning use</w:t>
      </w:r>
      <w:r>
        <w:rPr>
          <w:rFonts w:cs="Arial"/>
        </w:rPr>
        <w:t xml:space="preserve"> </w:t>
      </w:r>
      <w:r w:rsidRPr="60F6D038">
        <w:rPr>
          <w:rFonts w:cs="Arial"/>
        </w:rPr>
        <w:t xml:space="preserve">cases. It </w:t>
      </w:r>
      <w:r>
        <w:rPr>
          <w:rFonts w:cs="Arial"/>
        </w:rPr>
        <w:t>could</w:t>
      </w:r>
      <w:r w:rsidRPr="60F6D038">
        <w:rPr>
          <w:rFonts w:cs="Arial"/>
        </w:rPr>
        <w:t xml:space="preserve"> be possible that beam angle resolution factors such as beam resolution or oversampling rate can be controlled </w:t>
      </w:r>
      <w:r>
        <w:rPr>
          <w:rFonts w:cs="Arial"/>
        </w:rPr>
        <w:t>by</w:t>
      </w:r>
      <w:r w:rsidRPr="60F6D038">
        <w:rPr>
          <w:rFonts w:cs="Arial"/>
        </w:rPr>
        <w:t xml:space="preserve"> LMF request. The </w:t>
      </w:r>
      <w:r>
        <w:rPr>
          <w:rFonts w:cs="Arial"/>
        </w:rPr>
        <w:t xml:space="preserve">proposed </w:t>
      </w:r>
      <w:r w:rsidRPr="60F6D038">
        <w:rPr>
          <w:rFonts w:cs="Arial"/>
        </w:rPr>
        <w:t xml:space="preserve">operation is presented at the high level in </w:t>
      </w:r>
      <w:r w:rsidR="005612AF">
        <w:rPr>
          <w:rFonts w:cs="Arial"/>
        </w:rPr>
        <w:fldChar w:fldCharType="begin"/>
      </w:r>
      <w:r w:rsidR="005612AF">
        <w:rPr>
          <w:rFonts w:cs="Arial"/>
        </w:rPr>
        <w:instrText xml:space="preserve"> REF _Ref78975810 \h </w:instrText>
      </w:r>
      <w:r w:rsidR="005612AF">
        <w:rPr>
          <w:rFonts w:cs="Arial"/>
        </w:rPr>
      </w:r>
      <w:r w:rsidR="005612AF">
        <w:rPr>
          <w:rFonts w:cs="Arial"/>
        </w:rPr>
        <w:fldChar w:fldCharType="separate"/>
      </w:r>
      <w:r w:rsidR="0064089D" w:rsidRPr="00F862F1">
        <w:rPr>
          <w:bCs/>
        </w:rPr>
        <w:t xml:space="preserve">Figure </w:t>
      </w:r>
      <w:r w:rsidR="0064089D">
        <w:rPr>
          <w:b/>
          <w:bCs/>
          <w:noProof/>
        </w:rPr>
        <w:t>3</w:t>
      </w:r>
      <w:r w:rsidR="005612AF">
        <w:rPr>
          <w:rFonts w:cs="Arial"/>
        </w:rPr>
        <w:fldChar w:fldCharType="end"/>
      </w:r>
      <w:r w:rsidRPr="60F6D038">
        <w:rPr>
          <w:rFonts w:cs="Arial"/>
        </w:rPr>
        <w:t xml:space="preserve">. </w:t>
      </w:r>
    </w:p>
    <w:p w14:paraId="3DE86122" w14:textId="079C69F7" w:rsidR="00211A2F" w:rsidRPr="00E83F32" w:rsidRDefault="00211A2F" w:rsidP="007F788B">
      <w:pPr>
        <w:jc w:val="both"/>
        <w:rPr>
          <w:rFonts w:cs="Arial"/>
          <w:lang w:val="fi-FI"/>
        </w:rPr>
      </w:pPr>
      <w:bookmarkStart w:id="5" w:name="_Hlk78907475"/>
      <w:r>
        <w:rPr>
          <w:rFonts w:cs="Arial"/>
        </w:rPr>
        <w:t xml:space="preserve">In order to set up discrete </w:t>
      </w:r>
      <w:proofErr w:type="gramStart"/>
      <w:r>
        <w:rPr>
          <w:rFonts w:cs="Arial"/>
        </w:rPr>
        <w:t>beam based</w:t>
      </w:r>
      <w:proofErr w:type="gramEnd"/>
      <w:r>
        <w:rPr>
          <w:rFonts w:cs="Arial"/>
        </w:rPr>
        <w:t xml:space="preserve"> angle estimation, </w:t>
      </w:r>
      <w:r w:rsidRPr="00211A2F">
        <w:rPr>
          <w:rFonts w:cs="Arial"/>
        </w:rPr>
        <w:t>LMF</w:t>
      </w:r>
      <w:r>
        <w:rPr>
          <w:rFonts w:cs="Arial"/>
        </w:rPr>
        <w:t xml:space="preserve"> collects </w:t>
      </w:r>
      <w:proofErr w:type="spellStart"/>
      <w:r>
        <w:rPr>
          <w:rFonts w:cs="Arial"/>
        </w:rPr>
        <w:t>analog</w:t>
      </w:r>
      <w:proofErr w:type="spellEnd"/>
      <w:r>
        <w:rPr>
          <w:rFonts w:cs="Arial"/>
        </w:rPr>
        <w:t xml:space="preserve"> beam codebook from gNBs. Since practical gNB has some options of beam design </w:t>
      </w:r>
      <w:proofErr w:type="gramStart"/>
      <w:r>
        <w:rPr>
          <w:rFonts w:cs="Arial"/>
        </w:rPr>
        <w:t>( i.e.</w:t>
      </w:r>
      <w:proofErr w:type="gramEnd"/>
      <w:r>
        <w:rPr>
          <w:rFonts w:cs="Arial"/>
        </w:rPr>
        <w:t xml:space="preserve"> uniform beam, DFT beam, narrow/wide angle beam etc)</w:t>
      </w:r>
      <w:r w:rsidRPr="00211A2F">
        <w:rPr>
          <w:rFonts w:cs="Arial"/>
        </w:rPr>
        <w:t xml:space="preserve">, </w:t>
      </w:r>
      <w:r>
        <w:rPr>
          <w:rFonts w:cs="Arial"/>
        </w:rPr>
        <w:t>LMF stores beam information in pre-stage. LMF can let a gNB choose an RX beam and collect RSRP with the RX beam information, or in the other way, LMF can request a gNB to utilize a specific beam set up. LM</w:t>
      </w:r>
      <w:r w:rsidR="004B7AA4">
        <w:rPr>
          <w:rFonts w:cs="Arial"/>
        </w:rPr>
        <w:t>F</w:t>
      </w:r>
      <w:r>
        <w:rPr>
          <w:rFonts w:cs="Arial"/>
        </w:rPr>
        <w:t xml:space="preserve"> can send a request signals about</w:t>
      </w:r>
      <w:r w:rsidRPr="00211A2F">
        <w:rPr>
          <w:rFonts w:cs="Arial"/>
        </w:rPr>
        <w:t xml:space="preserve"> the number of antennas</w:t>
      </w:r>
      <w:r>
        <w:rPr>
          <w:rFonts w:cs="Arial"/>
        </w:rPr>
        <w:t xml:space="preserve"> </w:t>
      </w:r>
      <w:r w:rsidRPr="00211A2F">
        <w:rPr>
          <w:rFonts w:cs="Arial"/>
        </w:rPr>
        <w:t>and</w:t>
      </w:r>
      <w:r>
        <w:rPr>
          <w:rFonts w:cs="Arial"/>
        </w:rPr>
        <w:t xml:space="preserve"> beam </w:t>
      </w:r>
      <w:r w:rsidRPr="00211A2F">
        <w:rPr>
          <w:rFonts w:cs="Arial"/>
        </w:rPr>
        <w:t>oversampling factor</w:t>
      </w:r>
      <w:r>
        <w:rPr>
          <w:rFonts w:cs="Arial"/>
        </w:rPr>
        <w:t>,</w:t>
      </w:r>
      <w:r w:rsidRPr="00211A2F">
        <w:rPr>
          <w:rFonts w:cs="Arial"/>
        </w:rPr>
        <w:t xml:space="preserve"> to be used by each gNB for generating positioning beams.</w:t>
      </w:r>
      <w:r>
        <w:rPr>
          <w:rFonts w:cs="Arial"/>
        </w:rPr>
        <w:t xml:space="preserve"> </w:t>
      </w:r>
      <w:proofErr w:type="gramStart"/>
      <w:r>
        <w:rPr>
          <w:rFonts w:cs="Arial"/>
        </w:rPr>
        <w:t>Also</w:t>
      </w:r>
      <w:proofErr w:type="gramEnd"/>
      <w:r w:rsidRPr="00211A2F">
        <w:rPr>
          <w:rFonts w:cs="Arial"/>
        </w:rPr>
        <w:t xml:space="preserve"> </w:t>
      </w:r>
      <w:r>
        <w:rPr>
          <w:rFonts w:cs="Arial"/>
        </w:rPr>
        <w:t xml:space="preserve">the total number of beams measured may be decided either by the gNB/LMF for interpolation. </w:t>
      </w:r>
      <w:bookmarkEnd w:id="5"/>
    </w:p>
    <w:p w14:paraId="618A62EE" w14:textId="7B7A80CA" w:rsidR="009351E0" w:rsidRDefault="007F788B" w:rsidP="00D86178">
      <w:pPr>
        <w:spacing w:line="259" w:lineRule="auto"/>
        <w:jc w:val="both"/>
        <w:rPr>
          <w:rFonts w:cs="Arial"/>
        </w:rPr>
      </w:pPr>
      <w:bookmarkStart w:id="6" w:name="_Hlk83986817"/>
      <w:r w:rsidRPr="5F62B8D0">
        <w:rPr>
          <w:rFonts w:cs="Arial"/>
          <w:b/>
          <w:bCs/>
        </w:rPr>
        <w:t xml:space="preserve">Proposal </w:t>
      </w:r>
      <w:r w:rsidR="00D729D2">
        <w:rPr>
          <w:rFonts w:cs="Arial"/>
          <w:b/>
          <w:bCs/>
        </w:rPr>
        <w:t>3</w:t>
      </w:r>
      <w:r w:rsidRPr="5F62B8D0">
        <w:rPr>
          <w:rFonts w:cs="Arial"/>
          <w:b/>
          <w:bCs/>
        </w:rPr>
        <w:t>:</w:t>
      </w:r>
      <w:r w:rsidRPr="5F62B8D0">
        <w:rPr>
          <w:rFonts w:cs="Arial"/>
        </w:rPr>
        <w:t xml:space="preserve"> Study</w:t>
      </w:r>
      <w:r w:rsidR="00AF2CFB" w:rsidRPr="5F62B8D0">
        <w:rPr>
          <w:rFonts w:cs="Arial"/>
        </w:rPr>
        <w:t xml:space="preserve"> beam resolution </w:t>
      </w:r>
      <w:r w:rsidR="005612AF" w:rsidRPr="5F62B8D0">
        <w:rPr>
          <w:rFonts w:cs="Arial"/>
        </w:rPr>
        <w:t>control/recommendation</w:t>
      </w:r>
      <w:r w:rsidR="00AF2CFB" w:rsidRPr="5F62B8D0">
        <w:rPr>
          <w:rFonts w:cs="Arial"/>
        </w:rPr>
        <w:t xml:space="preserve"> by LMF for more accurate AoA measurement by beam </w:t>
      </w:r>
      <w:proofErr w:type="spellStart"/>
      <w:r w:rsidR="00AF2CFB" w:rsidRPr="5F62B8D0">
        <w:rPr>
          <w:rFonts w:cs="Arial"/>
        </w:rPr>
        <w:t>interporlation</w:t>
      </w:r>
      <w:proofErr w:type="spellEnd"/>
      <w:r w:rsidR="00AF2CFB" w:rsidRPr="5F62B8D0">
        <w:rPr>
          <w:rFonts w:cs="Arial"/>
        </w:rPr>
        <w:t xml:space="preserve"> based </w:t>
      </w:r>
      <w:proofErr w:type="spellStart"/>
      <w:r w:rsidR="00AF2CFB" w:rsidRPr="5F62B8D0">
        <w:rPr>
          <w:rFonts w:cs="Arial"/>
        </w:rPr>
        <w:t>AoA</w:t>
      </w:r>
      <w:proofErr w:type="spellEnd"/>
      <w:r w:rsidR="00AF2CFB" w:rsidRPr="5F62B8D0">
        <w:rPr>
          <w:rFonts w:cs="Arial"/>
        </w:rPr>
        <w:t xml:space="preserve"> estimation method based on RSRP measurements.</w:t>
      </w:r>
      <w:r>
        <w:br/>
      </w:r>
      <w:r w:rsidR="009351E0" w:rsidRPr="5F62B8D0">
        <w:rPr>
          <w:rFonts w:cs="Arial"/>
        </w:rPr>
        <w:t xml:space="preserve">   - Request to </w:t>
      </w:r>
      <w:proofErr w:type="gramStart"/>
      <w:r w:rsidR="009351E0" w:rsidRPr="5F62B8D0">
        <w:rPr>
          <w:rFonts w:cs="Arial"/>
        </w:rPr>
        <w:t>gNB :</w:t>
      </w:r>
      <w:proofErr w:type="gramEnd"/>
      <w:r w:rsidR="009351E0" w:rsidRPr="5F62B8D0">
        <w:rPr>
          <w:rFonts w:cs="Arial"/>
        </w:rPr>
        <w:t xml:space="preserve"> beam resolution </w:t>
      </w:r>
      <w:r w:rsidR="005612AF" w:rsidRPr="5F62B8D0">
        <w:rPr>
          <w:rFonts w:cs="Arial"/>
        </w:rPr>
        <w:t>recommendation</w:t>
      </w:r>
      <w:r w:rsidR="009351E0" w:rsidRPr="5F62B8D0">
        <w:rPr>
          <w:rFonts w:cs="Arial"/>
        </w:rPr>
        <w:t>, number of RSRP measurement</w:t>
      </w:r>
    </w:p>
    <w:bookmarkEnd w:id="6"/>
    <w:p w14:paraId="4DB5BB33" w14:textId="4E0D54B5" w:rsidR="007F788B" w:rsidRDefault="007F788B" w:rsidP="007F788B">
      <w:pPr>
        <w:spacing w:line="259" w:lineRule="auto"/>
        <w:jc w:val="center"/>
      </w:pPr>
      <w:r w:rsidRPr="60F6D038">
        <w:rPr>
          <w:rFonts w:cs="Arial"/>
        </w:rPr>
        <w:lastRenderedPageBreak/>
        <w:t xml:space="preserve"> </w:t>
      </w:r>
      <w:r>
        <w:object w:dxaOrig="11551" w:dyaOrig="5871" w14:anchorId="12609D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05pt;height:168.75pt" o:ole="">
            <v:imagedata r:id="rId15" o:title=""/>
          </v:shape>
          <o:OLEObject Type="Embed" ProgID="Visio.Drawing.15" ShapeID="_x0000_i1025" DrawAspect="Content" ObjectID="_1694602514" r:id="rId16"/>
        </w:object>
      </w:r>
    </w:p>
    <w:p w14:paraId="2F3C099E" w14:textId="25ABC104" w:rsidR="007F788B" w:rsidRPr="00F862F1" w:rsidRDefault="005612AF" w:rsidP="001C35CE">
      <w:pPr>
        <w:jc w:val="center"/>
        <w:rPr>
          <w:rFonts w:cs="Arial"/>
          <w:bCs/>
        </w:rPr>
      </w:pPr>
      <w:bookmarkStart w:id="7" w:name="_Ref78975810"/>
      <w:r w:rsidRPr="00F862F1">
        <w:rPr>
          <w:bCs/>
        </w:rPr>
        <w:t xml:space="preserve">Figure </w:t>
      </w:r>
      <w:r w:rsidRPr="001C35CE">
        <w:rPr>
          <w:b/>
          <w:bCs/>
        </w:rPr>
        <w:fldChar w:fldCharType="begin"/>
      </w:r>
      <w:r w:rsidRPr="001C35CE">
        <w:rPr>
          <w:b/>
          <w:bCs/>
        </w:rPr>
        <w:instrText xml:space="preserve"> SEQ Figure \* ARABIC </w:instrText>
      </w:r>
      <w:r w:rsidRPr="001C35CE">
        <w:rPr>
          <w:b/>
          <w:bCs/>
        </w:rPr>
        <w:fldChar w:fldCharType="separate"/>
      </w:r>
      <w:r w:rsidR="0064089D">
        <w:rPr>
          <w:b/>
          <w:bCs/>
          <w:noProof/>
        </w:rPr>
        <w:t>3</w:t>
      </w:r>
      <w:r w:rsidRPr="001C35CE">
        <w:rPr>
          <w:b/>
          <w:bCs/>
        </w:rPr>
        <w:fldChar w:fldCharType="end"/>
      </w:r>
      <w:bookmarkEnd w:id="7"/>
      <w:r w:rsidRPr="001C35CE">
        <w:rPr>
          <w:b/>
          <w:bCs/>
        </w:rPr>
        <w:t>.</w:t>
      </w:r>
      <w:r w:rsidR="001C35CE">
        <w:rPr>
          <w:b/>
          <w:bCs/>
        </w:rPr>
        <w:t xml:space="preserve"> </w:t>
      </w:r>
      <w:r w:rsidR="007F788B" w:rsidRPr="001C35CE">
        <w:rPr>
          <w:rFonts w:cs="Arial"/>
          <w:bCs/>
        </w:rPr>
        <w:t xml:space="preserve">Operation of beam angle interpolation and resolution </w:t>
      </w:r>
      <w:r w:rsidR="001C35CE">
        <w:rPr>
          <w:rFonts w:cs="Arial"/>
          <w:bCs/>
        </w:rPr>
        <w:t>control/recommendation</w:t>
      </w:r>
    </w:p>
    <w:p w14:paraId="10445A01" w14:textId="3EC805CE" w:rsidR="00885580" w:rsidRPr="003D3F36" w:rsidRDefault="578D3714" w:rsidP="00885580">
      <w:pPr>
        <w:pStyle w:val="Heading1"/>
        <w:rPr>
          <w:color w:val="000000" w:themeColor="text1"/>
          <w:lang w:val="en-US"/>
        </w:rPr>
      </w:pPr>
      <w:r w:rsidRPr="676D302C">
        <w:rPr>
          <w:color w:val="000000" w:themeColor="text1"/>
          <w:lang w:val="en-US"/>
        </w:rPr>
        <w:t>Conclusion</w:t>
      </w:r>
    </w:p>
    <w:p w14:paraId="22A0C4F6" w14:textId="1F505B86" w:rsidR="00AC6B11" w:rsidRDefault="00551A64" w:rsidP="009D1312">
      <w:pPr>
        <w:spacing w:line="259" w:lineRule="auto"/>
        <w:jc w:val="both"/>
        <w:rPr>
          <w:rFonts w:cs="Arial"/>
        </w:rPr>
      </w:pPr>
      <w:r>
        <w:rPr>
          <w:rFonts w:cs="Arial"/>
        </w:rPr>
        <w:t xml:space="preserve">We made the following observations and proposals in this paper: </w:t>
      </w:r>
    </w:p>
    <w:p w14:paraId="0477505B" w14:textId="77777777" w:rsidR="000E053C" w:rsidRDefault="000E053C" w:rsidP="000E053C">
      <w:pPr>
        <w:rPr>
          <w:lang w:val="en-US" w:eastAsia="ja-JP"/>
        </w:rPr>
      </w:pPr>
      <w:r w:rsidRPr="676D302C">
        <w:rPr>
          <w:b/>
          <w:bCs/>
          <w:lang w:val="en-US" w:eastAsia="ja-JP"/>
        </w:rPr>
        <w:t xml:space="preserve">Observation </w:t>
      </w:r>
      <w:r>
        <w:rPr>
          <w:b/>
          <w:bCs/>
          <w:lang w:val="en-US" w:eastAsia="ja-JP"/>
        </w:rPr>
        <w:t>1</w:t>
      </w:r>
      <w:r w:rsidRPr="676D302C">
        <w:rPr>
          <w:lang w:val="en-US" w:eastAsia="ja-JP"/>
        </w:rPr>
        <w:t xml:space="preserve">: </w:t>
      </w:r>
      <w:proofErr w:type="spellStart"/>
      <w:r w:rsidRPr="676D302C">
        <w:rPr>
          <w:lang w:val="en-US" w:eastAsia="ja-JP"/>
        </w:rPr>
        <w:t>LoS</w:t>
      </w:r>
      <w:proofErr w:type="spellEnd"/>
      <w:r w:rsidRPr="676D302C">
        <w:rPr>
          <w:lang w:val="en-US" w:eastAsia="ja-JP"/>
        </w:rPr>
        <w:t xml:space="preserve"> path estimation is required for accurate AoA estimation</w:t>
      </w:r>
      <w:r>
        <w:rPr>
          <w:lang w:val="en-US" w:eastAsia="ja-JP"/>
        </w:rPr>
        <w:t xml:space="preserve"> in most cases</w:t>
      </w:r>
      <w:r w:rsidRPr="676D302C">
        <w:rPr>
          <w:lang w:val="en-US" w:eastAsia="ja-JP"/>
        </w:rPr>
        <w:t>.</w:t>
      </w:r>
    </w:p>
    <w:p w14:paraId="70526136" w14:textId="77777777" w:rsidR="000E053C" w:rsidRDefault="000E053C" w:rsidP="000E053C">
      <w:pPr>
        <w:rPr>
          <w:lang w:val="en-US" w:eastAsia="ja-JP"/>
        </w:rPr>
      </w:pPr>
      <w:r w:rsidRPr="676D302C">
        <w:rPr>
          <w:b/>
          <w:bCs/>
          <w:lang w:val="en-US" w:eastAsia="ja-JP"/>
        </w:rPr>
        <w:t xml:space="preserve">Observation </w:t>
      </w:r>
      <w:r>
        <w:rPr>
          <w:b/>
          <w:bCs/>
          <w:lang w:val="en-US" w:eastAsia="ja-JP"/>
        </w:rPr>
        <w:t>2</w:t>
      </w:r>
      <w:r w:rsidRPr="676D302C">
        <w:rPr>
          <w:b/>
          <w:bCs/>
          <w:lang w:val="en-US" w:eastAsia="ja-JP"/>
        </w:rPr>
        <w:t>:</w:t>
      </w:r>
      <w:r w:rsidRPr="676D302C">
        <w:rPr>
          <w:lang w:val="en-US" w:eastAsia="ja-JP"/>
        </w:rPr>
        <w:t xml:space="preserve"> UL signal input angle from a target UE is not always located at the peak angle of a beam lobe, and it can be an in-between angle of two discrete beam directions.</w:t>
      </w:r>
    </w:p>
    <w:p w14:paraId="236850A0" w14:textId="77777777" w:rsidR="000E053C" w:rsidRDefault="000E053C" w:rsidP="000E053C">
      <w:pPr>
        <w:rPr>
          <w:lang w:val="en-US" w:eastAsia="ja-JP"/>
        </w:rPr>
      </w:pPr>
      <w:r w:rsidRPr="676D302C">
        <w:rPr>
          <w:b/>
          <w:bCs/>
          <w:lang w:val="en-US" w:eastAsia="ja-JP"/>
        </w:rPr>
        <w:t xml:space="preserve">Observation </w:t>
      </w:r>
      <w:r>
        <w:rPr>
          <w:b/>
          <w:bCs/>
          <w:lang w:val="en-US" w:eastAsia="ja-JP"/>
        </w:rPr>
        <w:t>3</w:t>
      </w:r>
      <w:r w:rsidRPr="676D302C">
        <w:rPr>
          <w:b/>
          <w:bCs/>
          <w:lang w:val="en-US" w:eastAsia="ja-JP"/>
        </w:rPr>
        <w:t>:</w:t>
      </w:r>
      <w:r w:rsidRPr="676D302C">
        <w:rPr>
          <w:lang w:val="en-US" w:eastAsia="ja-JP"/>
        </w:rPr>
        <w:t xml:space="preserve"> A gNB serves multiple UEs, so AoA estimation also needs to be designed for multiple UE positioning targets.</w:t>
      </w:r>
    </w:p>
    <w:p w14:paraId="64399230" w14:textId="34289BD4" w:rsidR="007E4427" w:rsidRPr="00BF65F4" w:rsidRDefault="007E4427" w:rsidP="007E4427">
      <w:pPr>
        <w:rPr>
          <w:rFonts w:cs="Arial"/>
        </w:rPr>
      </w:pPr>
      <w:r w:rsidRPr="00BF65F4">
        <w:rPr>
          <w:rFonts w:cs="Arial"/>
          <w:b/>
          <w:bCs/>
        </w:rPr>
        <w:t xml:space="preserve">Observation 4: </w:t>
      </w:r>
      <w:r w:rsidRPr="00BF65F4">
        <w:rPr>
          <w:rFonts w:cs="Arial"/>
        </w:rPr>
        <w:t>The far-field assumption for a planar wave across all antennas is not always valid according to the distance between UE and TRP.</w:t>
      </w:r>
    </w:p>
    <w:p w14:paraId="19DBB152" w14:textId="14EEDE59" w:rsidR="007E4427" w:rsidRPr="00BF65F4" w:rsidRDefault="007E4427" w:rsidP="007E4427">
      <w:pPr>
        <w:spacing w:line="259" w:lineRule="auto"/>
        <w:jc w:val="both"/>
        <w:rPr>
          <w:rFonts w:cs="Arial"/>
        </w:rPr>
      </w:pPr>
      <w:r w:rsidRPr="00BF65F4">
        <w:rPr>
          <w:rFonts w:cs="Arial"/>
          <w:b/>
          <w:bCs/>
        </w:rPr>
        <w:t>Proposal 1:</w:t>
      </w:r>
      <w:r w:rsidRPr="00BF65F4">
        <w:rPr>
          <w:rFonts w:cs="Arial"/>
        </w:rPr>
        <w:t xml:space="preserve"> </w:t>
      </w:r>
      <w:r w:rsidR="00840AAB">
        <w:rPr>
          <w:rFonts w:cs="Arial"/>
        </w:rPr>
        <w:t>Support t</w:t>
      </w:r>
      <w:r w:rsidRPr="00BF65F4">
        <w:rPr>
          <w:rFonts w:cs="Arial"/>
        </w:rPr>
        <w:t xml:space="preserve">he </w:t>
      </w:r>
      <w:proofErr w:type="spellStart"/>
      <w:r w:rsidRPr="00BF65F4">
        <w:rPr>
          <w:rFonts w:cs="Arial"/>
        </w:rPr>
        <w:t>gNB</w:t>
      </w:r>
      <w:proofErr w:type="spellEnd"/>
      <w:r w:rsidRPr="00BF65F4">
        <w:rPr>
          <w:rFonts w:cs="Arial"/>
        </w:rPr>
        <w:t xml:space="preserve"> to report </w:t>
      </w:r>
      <w:r w:rsidR="00840AAB">
        <w:rPr>
          <w:rFonts w:cs="Arial"/>
        </w:rPr>
        <w:t xml:space="preserve">an </w:t>
      </w:r>
      <w:r w:rsidRPr="00BF65F4">
        <w:rPr>
          <w:rFonts w:cs="Arial"/>
        </w:rPr>
        <w:t>AoA measurement and its associated ARP ID, where a group of antenna elements of the same ARP ID is assumed to see the same incident angle for a planar wave.</w:t>
      </w:r>
    </w:p>
    <w:p w14:paraId="280EC16E" w14:textId="77777777" w:rsidR="007E4427" w:rsidRPr="00D3670F" w:rsidRDefault="007E4427" w:rsidP="007E4427">
      <w:pPr>
        <w:rPr>
          <w:lang w:val="en-US"/>
        </w:rPr>
      </w:pPr>
      <w:r w:rsidRPr="00D3670F">
        <w:rPr>
          <w:b/>
          <w:bCs/>
        </w:rPr>
        <w:t xml:space="preserve">Proposal </w:t>
      </w:r>
      <w:r>
        <w:rPr>
          <w:b/>
          <w:bCs/>
        </w:rPr>
        <w:t>2</w:t>
      </w:r>
      <w:r w:rsidRPr="00D3670F">
        <w:rPr>
          <w:b/>
          <w:bCs/>
        </w:rPr>
        <w:t>:</w:t>
      </w:r>
      <w:r>
        <w:t xml:space="preserve"> T</w:t>
      </w:r>
      <w:r w:rsidRPr="00D3670F">
        <w:t xml:space="preserve">he measured first-path </w:t>
      </w:r>
      <w:r>
        <w:t>S</w:t>
      </w:r>
      <w:r w:rsidRPr="00D3670F">
        <w:t>RS RSRP correspond</w:t>
      </w:r>
      <w:r>
        <w:t>s</w:t>
      </w:r>
      <w:r w:rsidRPr="00D3670F">
        <w:t xml:space="preserve"> to the power of the channel impulse response, at the first</w:t>
      </w:r>
      <w:r>
        <w:t xml:space="preserve"> </w:t>
      </w:r>
      <w:r w:rsidRPr="00D3670F">
        <w:t xml:space="preserve">path delay, over which the </w:t>
      </w:r>
      <w:r>
        <w:t>S</w:t>
      </w:r>
      <w:r w:rsidRPr="00D3670F">
        <w:t>RS is received.</w:t>
      </w:r>
    </w:p>
    <w:p w14:paraId="591F5B6C" w14:textId="77777777" w:rsidR="007E4427" w:rsidRPr="00D3670F" w:rsidRDefault="007E4427" w:rsidP="007E4427">
      <w:pPr>
        <w:numPr>
          <w:ilvl w:val="0"/>
          <w:numId w:val="69"/>
        </w:numPr>
        <w:overflowPunct/>
        <w:autoSpaceDE/>
        <w:autoSpaceDN/>
        <w:adjustRightInd/>
        <w:spacing w:after="0"/>
        <w:textAlignment w:val="auto"/>
      </w:pPr>
      <w:r w:rsidRPr="00D3670F">
        <w:t>Note: the first path delay is independent of sampling grid.</w:t>
      </w:r>
    </w:p>
    <w:p w14:paraId="23031C7F" w14:textId="77777777" w:rsidR="007E4427" w:rsidRDefault="007E4427" w:rsidP="007E4427">
      <w:pPr>
        <w:numPr>
          <w:ilvl w:val="0"/>
          <w:numId w:val="69"/>
        </w:numPr>
        <w:overflowPunct/>
        <w:autoSpaceDE/>
        <w:autoSpaceDN/>
        <w:adjustRightInd/>
        <w:spacing w:after="0"/>
        <w:textAlignment w:val="auto"/>
      </w:pPr>
      <w:r w:rsidRPr="00D3670F">
        <w:t xml:space="preserve">Note: </w:t>
      </w:r>
      <w:r>
        <w:t xml:space="preserve">the first path delay is the channel tap where </w:t>
      </w:r>
      <w:proofErr w:type="spellStart"/>
      <w:r>
        <w:t>gNB</w:t>
      </w:r>
      <w:proofErr w:type="spellEnd"/>
      <w:r>
        <w:t xml:space="preserve"> measures </w:t>
      </w:r>
      <w:proofErr w:type="spellStart"/>
      <w:r>
        <w:t>ToA</w:t>
      </w:r>
      <w:proofErr w:type="spellEnd"/>
      <w:r>
        <w:t xml:space="preserve"> for reporting of the RSRP of the first path</w:t>
      </w:r>
    </w:p>
    <w:p w14:paraId="4968FAF2" w14:textId="77777777" w:rsidR="007E4427" w:rsidRDefault="007E4427" w:rsidP="007E4427">
      <w:pPr>
        <w:numPr>
          <w:ilvl w:val="0"/>
          <w:numId w:val="69"/>
        </w:numPr>
        <w:overflowPunct/>
        <w:autoSpaceDE/>
        <w:autoSpaceDN/>
        <w:adjustRightInd/>
        <w:textAlignment w:val="auto"/>
      </w:pPr>
      <w:r>
        <w:t>FFS: window/time-duration around the first path (e.g., size of 1 Ts) to calculate power</w:t>
      </w:r>
    </w:p>
    <w:p w14:paraId="6C629E39" w14:textId="77777777" w:rsidR="007E4427" w:rsidRPr="008A678E" w:rsidRDefault="007E4427" w:rsidP="007E4427">
      <w:pPr>
        <w:spacing w:after="0"/>
        <w:jc w:val="both"/>
        <w:rPr>
          <w:rFonts w:cs="Arial"/>
          <w:lang w:val="en-US"/>
        </w:rPr>
      </w:pPr>
      <w:r w:rsidRPr="00F03CC7">
        <w:rPr>
          <w:rFonts w:cs="Arial"/>
          <w:b/>
          <w:bCs/>
        </w:rPr>
        <w:t xml:space="preserve">Observation </w:t>
      </w:r>
      <w:r>
        <w:rPr>
          <w:rFonts w:cs="Arial"/>
          <w:b/>
          <w:bCs/>
        </w:rPr>
        <w:t>5</w:t>
      </w:r>
      <w:r w:rsidRPr="00F03CC7">
        <w:rPr>
          <w:rFonts w:cs="Arial"/>
          <w:b/>
          <w:bCs/>
        </w:rPr>
        <w:t>:</w:t>
      </w:r>
      <w:r>
        <w:rPr>
          <w:rFonts w:cs="Arial"/>
        </w:rPr>
        <w:t xml:space="preserve"> UL RSRP accuracy function is shown as a function of </w:t>
      </w:r>
      <w:r>
        <w:rPr>
          <w:rFonts w:cs="Arial"/>
          <w:lang w:val="en-US"/>
        </w:rPr>
        <w:t xml:space="preserve">beamforming codebook selection and steering angle. </w:t>
      </w:r>
    </w:p>
    <w:p w14:paraId="1E5CDAF5" w14:textId="77777777" w:rsidR="007E4427" w:rsidRPr="008A678E" w:rsidRDefault="007E4427" w:rsidP="007E4427">
      <w:pPr>
        <w:pStyle w:val="ListParagraph"/>
        <w:numPr>
          <w:ilvl w:val="0"/>
          <w:numId w:val="43"/>
        </w:numPr>
        <w:jc w:val="both"/>
        <w:rPr>
          <w:rFonts w:cs="Arial"/>
          <w:sz w:val="20"/>
          <w:szCs w:val="20"/>
          <w:lang w:val="en-US"/>
        </w:rPr>
      </w:pPr>
      <w:r w:rsidRPr="008A678E">
        <w:rPr>
          <w:rFonts w:cs="Arial"/>
          <w:sz w:val="20"/>
          <w:szCs w:val="20"/>
          <w:lang w:val="en-US"/>
        </w:rPr>
        <w:t xml:space="preserve">TX and RX steering vectors </w:t>
      </w:r>
      <w:r>
        <w:rPr>
          <w:rFonts w:cs="Arial"/>
          <w:sz w:val="20"/>
          <w:szCs w:val="20"/>
          <w:lang w:val="en-US"/>
        </w:rPr>
        <w:t>must be</w:t>
      </w:r>
      <w:r w:rsidRPr="008A678E">
        <w:rPr>
          <w:rFonts w:cs="Arial"/>
          <w:sz w:val="20"/>
          <w:szCs w:val="20"/>
          <w:lang w:val="en-US"/>
        </w:rPr>
        <w:t xml:space="preserve"> aligned toward </w:t>
      </w:r>
      <w:r>
        <w:rPr>
          <w:rFonts w:cs="Arial"/>
          <w:sz w:val="20"/>
          <w:szCs w:val="20"/>
          <w:lang w:val="en-US"/>
        </w:rPr>
        <w:t>a</w:t>
      </w:r>
      <w:r w:rsidRPr="008A678E">
        <w:rPr>
          <w:rFonts w:cs="Arial"/>
          <w:sz w:val="20"/>
          <w:szCs w:val="20"/>
          <w:lang w:val="en-US"/>
        </w:rPr>
        <w:t xml:space="preserve"> </w:t>
      </w:r>
      <w:r>
        <w:rPr>
          <w:rFonts w:cs="Arial"/>
          <w:sz w:val="20"/>
          <w:szCs w:val="20"/>
          <w:lang w:val="en-US"/>
        </w:rPr>
        <w:t xml:space="preserve">steering </w:t>
      </w:r>
      <w:r w:rsidRPr="008A678E">
        <w:rPr>
          <w:rFonts w:cs="Arial"/>
          <w:sz w:val="20"/>
          <w:szCs w:val="20"/>
          <w:lang w:val="en-US"/>
        </w:rPr>
        <w:t>direction</w:t>
      </w:r>
      <w:r>
        <w:rPr>
          <w:rFonts w:cs="Arial"/>
          <w:sz w:val="20"/>
          <w:szCs w:val="20"/>
          <w:lang w:val="en-US"/>
        </w:rPr>
        <w:t>.</w:t>
      </w:r>
    </w:p>
    <w:p w14:paraId="6B48B25B" w14:textId="77777777" w:rsidR="007E4427" w:rsidRPr="008A678E" w:rsidRDefault="007E4427" w:rsidP="007E4427">
      <w:pPr>
        <w:pStyle w:val="ListParagraph"/>
        <w:numPr>
          <w:ilvl w:val="0"/>
          <w:numId w:val="43"/>
        </w:numPr>
        <w:spacing w:after="240"/>
        <w:jc w:val="both"/>
        <w:rPr>
          <w:rFonts w:cs="Arial"/>
          <w:sz w:val="20"/>
          <w:szCs w:val="20"/>
          <w:lang w:val="en-US"/>
        </w:rPr>
      </w:pPr>
      <w:r>
        <w:rPr>
          <w:rFonts w:cs="Arial"/>
          <w:sz w:val="20"/>
          <w:szCs w:val="20"/>
          <w:lang w:val="en-US"/>
        </w:rPr>
        <w:t>Configuration</w:t>
      </w:r>
      <w:r w:rsidRPr="008A678E">
        <w:rPr>
          <w:rFonts w:cs="Arial"/>
          <w:sz w:val="20"/>
          <w:szCs w:val="20"/>
          <w:lang w:val="en-US"/>
        </w:rPr>
        <w:t xml:space="preserve"> of a beamforming codebook affects accuracy of measured UL-RSRP values.</w:t>
      </w:r>
    </w:p>
    <w:p w14:paraId="368597A1" w14:textId="77777777" w:rsidR="007E4427" w:rsidRPr="007E4427" w:rsidRDefault="007E4427" w:rsidP="007E4427">
      <w:pPr>
        <w:spacing w:after="0" w:line="259" w:lineRule="auto"/>
        <w:jc w:val="both"/>
        <w:rPr>
          <w:rFonts w:cs="Arial"/>
          <w:lang w:val="en-US"/>
        </w:rPr>
      </w:pPr>
      <w:r w:rsidRPr="007E4427">
        <w:rPr>
          <w:rFonts w:cs="Arial"/>
          <w:b/>
          <w:bCs/>
          <w:lang w:val="en-US"/>
        </w:rPr>
        <w:t>Proposal 3:</w:t>
      </w:r>
      <w:r w:rsidRPr="007E4427">
        <w:rPr>
          <w:rFonts w:cs="Arial"/>
          <w:lang w:val="en-US"/>
        </w:rPr>
        <w:t xml:space="preserve"> Study beam resolution control/recommendation by LMF for more accurate AoA measurement by beam </w:t>
      </w:r>
      <w:proofErr w:type="spellStart"/>
      <w:r w:rsidRPr="007E4427">
        <w:rPr>
          <w:rFonts w:cs="Arial"/>
          <w:lang w:val="en-US"/>
        </w:rPr>
        <w:t>interporlation</w:t>
      </w:r>
      <w:proofErr w:type="spellEnd"/>
      <w:r w:rsidRPr="007E4427">
        <w:rPr>
          <w:rFonts w:cs="Arial"/>
          <w:lang w:val="en-US"/>
        </w:rPr>
        <w:t xml:space="preserve"> based </w:t>
      </w:r>
      <w:proofErr w:type="spellStart"/>
      <w:r w:rsidRPr="007E4427">
        <w:rPr>
          <w:rFonts w:cs="Arial"/>
          <w:lang w:val="en-US"/>
        </w:rPr>
        <w:t>AoA</w:t>
      </w:r>
      <w:proofErr w:type="spellEnd"/>
      <w:r w:rsidRPr="007E4427">
        <w:rPr>
          <w:rFonts w:cs="Arial"/>
          <w:lang w:val="en-US"/>
        </w:rPr>
        <w:t xml:space="preserve"> estimation method based on RSRP measurements.</w:t>
      </w:r>
    </w:p>
    <w:p w14:paraId="68D3D4C1" w14:textId="3E16CD29" w:rsidR="000E7123" w:rsidRPr="007E4427" w:rsidRDefault="007E4427" w:rsidP="007E4427">
      <w:pPr>
        <w:spacing w:line="259" w:lineRule="auto"/>
        <w:jc w:val="both"/>
        <w:rPr>
          <w:rFonts w:cs="Arial"/>
          <w:lang w:val="en-US"/>
        </w:rPr>
      </w:pPr>
      <w:r w:rsidRPr="007E4427">
        <w:rPr>
          <w:rFonts w:cs="Arial"/>
          <w:lang w:val="en-US"/>
        </w:rPr>
        <w:t xml:space="preserve">   - Request to </w:t>
      </w:r>
      <w:proofErr w:type="gramStart"/>
      <w:r w:rsidRPr="007E4427">
        <w:rPr>
          <w:rFonts w:cs="Arial"/>
          <w:lang w:val="en-US"/>
        </w:rPr>
        <w:t>gNB :</w:t>
      </w:r>
      <w:proofErr w:type="gramEnd"/>
      <w:r w:rsidRPr="007E4427">
        <w:rPr>
          <w:rFonts w:cs="Arial"/>
          <w:lang w:val="en-US"/>
        </w:rPr>
        <w:t xml:space="preserve"> beam resolution recommendation, number of RSRP measurement</w:t>
      </w:r>
    </w:p>
    <w:p w14:paraId="53CD9119" w14:textId="77777777" w:rsidR="00885580" w:rsidRPr="005C18D6" w:rsidRDefault="00885580" w:rsidP="00885580">
      <w:pPr>
        <w:pStyle w:val="Heading1"/>
        <w:numPr>
          <w:ilvl w:val="0"/>
          <w:numId w:val="0"/>
        </w:numPr>
        <w:rPr>
          <w:color w:val="000000" w:themeColor="text1"/>
          <w:lang w:val="en-US"/>
        </w:rPr>
      </w:pPr>
      <w:r w:rsidRPr="005C18D6">
        <w:rPr>
          <w:color w:val="000000" w:themeColor="text1"/>
          <w:lang w:val="en-US"/>
        </w:rPr>
        <w:t>References</w:t>
      </w:r>
    </w:p>
    <w:p w14:paraId="15C7AF12" w14:textId="3DE99C6E" w:rsidR="004812B9" w:rsidRPr="005C18D6" w:rsidRDefault="004812B9" w:rsidP="004812B9">
      <w:pPr>
        <w:spacing w:line="259" w:lineRule="auto"/>
        <w:rPr>
          <w:color w:val="000000" w:themeColor="text1"/>
          <w:lang w:val="en-US"/>
        </w:rPr>
      </w:pPr>
      <w:r w:rsidRPr="005C18D6">
        <w:rPr>
          <w:color w:val="000000" w:themeColor="text1"/>
          <w:lang w:val="en-US"/>
        </w:rPr>
        <w:t xml:space="preserve">[1] </w:t>
      </w:r>
      <w:r w:rsidR="007A071E" w:rsidRPr="005C18D6">
        <w:rPr>
          <w:color w:val="000000" w:themeColor="text1"/>
          <w:lang w:val="en-US"/>
        </w:rPr>
        <w:t>RP-2</w:t>
      </w:r>
      <w:r w:rsidR="009D1312" w:rsidRPr="005C18D6">
        <w:rPr>
          <w:color w:val="000000" w:themeColor="text1"/>
          <w:lang w:val="en-US"/>
        </w:rPr>
        <w:t>1</w:t>
      </w:r>
      <w:r w:rsidR="005C18D6" w:rsidRPr="00223EAB">
        <w:rPr>
          <w:color w:val="000000" w:themeColor="text1"/>
          <w:lang w:val="en-US"/>
        </w:rPr>
        <w:t>0903</w:t>
      </w:r>
      <w:r w:rsidRPr="00223EAB">
        <w:rPr>
          <w:color w:val="000000" w:themeColor="text1"/>
          <w:lang w:val="en-US"/>
        </w:rPr>
        <w:t>,</w:t>
      </w:r>
      <w:r w:rsidR="00F8582C" w:rsidRPr="00223EAB">
        <w:rPr>
          <w:color w:val="000000" w:themeColor="text1"/>
          <w:lang w:val="en-US"/>
        </w:rPr>
        <w:t xml:space="preserve"> Re</w:t>
      </w:r>
      <w:r w:rsidR="005C18D6" w:rsidRPr="00223EAB">
        <w:rPr>
          <w:color w:val="000000" w:themeColor="text1"/>
          <w:lang w:val="en-US"/>
        </w:rPr>
        <w:t>vised</w:t>
      </w:r>
      <w:r w:rsidRPr="00223EAB">
        <w:rPr>
          <w:color w:val="000000" w:themeColor="text1"/>
          <w:lang w:val="en-US"/>
        </w:rPr>
        <w:t xml:space="preserve"> </w:t>
      </w:r>
      <w:r w:rsidR="007A071E" w:rsidRPr="00223EAB">
        <w:rPr>
          <w:color w:val="000000" w:themeColor="text1"/>
          <w:lang w:val="en-US"/>
        </w:rPr>
        <w:t>W</w:t>
      </w:r>
      <w:r w:rsidRPr="00223EAB">
        <w:rPr>
          <w:color w:val="000000" w:themeColor="text1"/>
          <w:lang w:val="en-US"/>
        </w:rPr>
        <w:t>ID</w:t>
      </w:r>
      <w:r w:rsidRPr="005C18D6">
        <w:rPr>
          <w:color w:val="000000" w:themeColor="text1"/>
          <w:lang w:val="en-US"/>
        </w:rPr>
        <w:t xml:space="preserve"> on NR Positioning Enhancements, </w:t>
      </w:r>
      <w:r w:rsidR="00DB7530" w:rsidRPr="005C18D6">
        <w:rPr>
          <w:color w:val="000000" w:themeColor="text1"/>
          <w:lang w:val="en-US"/>
        </w:rPr>
        <w:t>CATT, Intel Corporation, Ericsson</w:t>
      </w:r>
      <w:r w:rsidRPr="005C18D6">
        <w:rPr>
          <w:color w:val="000000" w:themeColor="text1"/>
          <w:lang w:val="en-US"/>
        </w:rPr>
        <w:t xml:space="preserve">. </w:t>
      </w:r>
    </w:p>
    <w:p w14:paraId="626A8C6B" w14:textId="494801D0" w:rsidR="00BA2D86" w:rsidRPr="00B238E0" w:rsidRDefault="00BA2D86" w:rsidP="00BA2D86">
      <w:pPr>
        <w:spacing w:line="259" w:lineRule="auto"/>
        <w:rPr>
          <w:color w:val="000000" w:themeColor="text1"/>
          <w:lang w:val="en-US"/>
        </w:rPr>
      </w:pPr>
      <w:r w:rsidRPr="00B238E0">
        <w:rPr>
          <w:color w:val="000000" w:themeColor="text1"/>
          <w:lang w:val="en-US"/>
        </w:rPr>
        <w:t xml:space="preserve">[2] </w:t>
      </w:r>
      <w:r w:rsidR="006F0504" w:rsidRPr="00B238E0">
        <w:rPr>
          <w:color w:val="000000" w:themeColor="text1"/>
          <w:lang w:val="en-US"/>
        </w:rPr>
        <w:t>R1-</w:t>
      </w:r>
      <w:r w:rsidR="006F0504" w:rsidRPr="002468A8">
        <w:rPr>
          <w:color w:val="000000" w:themeColor="text1"/>
          <w:lang w:val="en-US"/>
        </w:rPr>
        <w:t>210</w:t>
      </w:r>
      <w:r w:rsidR="0081062E">
        <w:rPr>
          <w:color w:val="000000" w:themeColor="text1"/>
          <w:lang w:val="en-US"/>
        </w:rPr>
        <w:t>9363</w:t>
      </w:r>
      <w:r w:rsidRPr="003E4B20">
        <w:rPr>
          <w:color w:val="000000" w:themeColor="text1"/>
          <w:lang w:val="en-US"/>
        </w:rPr>
        <w:t>,</w:t>
      </w:r>
      <w:r w:rsidRPr="00582999">
        <w:rPr>
          <w:color w:val="000000" w:themeColor="text1"/>
          <w:lang w:val="en-US"/>
        </w:rPr>
        <w:t xml:space="preserve"> Views on </w:t>
      </w:r>
      <w:proofErr w:type="spellStart"/>
      <w:r w:rsidRPr="00BA2D86">
        <w:rPr>
          <w:color w:val="000000" w:themeColor="text1"/>
          <w:lang w:val="en-US"/>
        </w:rPr>
        <w:t>on</w:t>
      </w:r>
      <w:proofErr w:type="spellEnd"/>
      <w:r w:rsidRPr="00BA2D86">
        <w:rPr>
          <w:color w:val="000000" w:themeColor="text1"/>
          <w:lang w:val="en-US"/>
        </w:rPr>
        <w:t xml:space="preserve"> mitigating UE and gNB Rx/Tx timing errors</w:t>
      </w:r>
      <w:r w:rsidRPr="00582999">
        <w:rPr>
          <w:color w:val="000000" w:themeColor="text1"/>
          <w:lang w:val="en-US"/>
        </w:rPr>
        <w:t>,</w:t>
      </w:r>
      <w:r>
        <w:rPr>
          <w:color w:val="000000" w:themeColor="text1"/>
          <w:lang w:val="en-US"/>
        </w:rPr>
        <w:t xml:space="preserve"> Nokia, Nokia Shanghai Bell.</w:t>
      </w:r>
    </w:p>
    <w:p w14:paraId="2C99E17A" w14:textId="14665A9B" w:rsidR="00BA2D86" w:rsidRDefault="00BA2D86" w:rsidP="00BA2D86">
      <w:pPr>
        <w:spacing w:line="259" w:lineRule="auto"/>
        <w:rPr>
          <w:color w:val="000000" w:themeColor="text1"/>
          <w:lang w:val="en-US"/>
        </w:rPr>
      </w:pPr>
      <w:r w:rsidRPr="00B238E0">
        <w:rPr>
          <w:color w:val="000000" w:themeColor="text1"/>
          <w:lang w:val="en-US"/>
        </w:rPr>
        <w:t xml:space="preserve">[3] </w:t>
      </w:r>
      <w:r w:rsidR="006F0504" w:rsidRPr="00B238E0">
        <w:rPr>
          <w:color w:val="000000" w:themeColor="text1"/>
          <w:lang w:val="en-US"/>
        </w:rPr>
        <w:t>R1-</w:t>
      </w:r>
      <w:r w:rsidR="006F0504" w:rsidRPr="002468A8">
        <w:rPr>
          <w:color w:val="000000" w:themeColor="text1"/>
          <w:lang w:val="en-US"/>
        </w:rPr>
        <w:t>210</w:t>
      </w:r>
      <w:r w:rsidR="00753AC5">
        <w:rPr>
          <w:color w:val="000000" w:themeColor="text1"/>
          <w:lang w:val="en-US"/>
        </w:rPr>
        <w:t>9365</w:t>
      </w:r>
      <w:r w:rsidRPr="003E4B20">
        <w:rPr>
          <w:color w:val="000000" w:themeColor="text1"/>
          <w:lang w:val="en-US"/>
        </w:rPr>
        <w:t>, Views</w:t>
      </w:r>
      <w:r w:rsidRPr="00582999">
        <w:rPr>
          <w:color w:val="000000" w:themeColor="text1"/>
          <w:lang w:val="en-US"/>
        </w:rPr>
        <w:t xml:space="preserve"> on enhancing DL AoD</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266BE1C9" w14:textId="7984DC0E" w:rsidR="00BA2D86" w:rsidRDefault="00BA2D86" w:rsidP="00BA2D86">
      <w:pPr>
        <w:spacing w:line="259" w:lineRule="auto"/>
        <w:rPr>
          <w:color w:val="000000" w:themeColor="text1"/>
          <w:lang w:val="en-US"/>
        </w:rPr>
      </w:pPr>
      <w:r w:rsidRPr="00B238E0">
        <w:rPr>
          <w:color w:val="000000" w:themeColor="text1"/>
          <w:lang w:val="en-US"/>
        </w:rPr>
        <w:lastRenderedPageBreak/>
        <w:t>[</w:t>
      </w:r>
      <w:r>
        <w:rPr>
          <w:color w:val="000000" w:themeColor="text1"/>
          <w:lang w:val="en-US"/>
        </w:rPr>
        <w:t>4</w:t>
      </w:r>
      <w:r w:rsidRPr="00B238E0">
        <w:rPr>
          <w:color w:val="000000" w:themeColor="text1"/>
          <w:lang w:val="en-US"/>
        </w:rPr>
        <w:t xml:space="preserve">] </w:t>
      </w:r>
      <w:r w:rsidR="006F0504" w:rsidRPr="00B238E0">
        <w:rPr>
          <w:color w:val="000000" w:themeColor="text1"/>
          <w:lang w:val="en-US"/>
        </w:rPr>
        <w:t>R1-</w:t>
      </w:r>
      <w:r w:rsidR="006F0504" w:rsidRPr="002468A8">
        <w:rPr>
          <w:color w:val="000000" w:themeColor="text1"/>
          <w:lang w:val="en-US"/>
        </w:rPr>
        <w:t>210</w:t>
      </w:r>
      <w:r w:rsidR="0044653F">
        <w:rPr>
          <w:color w:val="000000" w:themeColor="text1"/>
          <w:lang w:val="en-US"/>
        </w:rPr>
        <w:t>9366</w:t>
      </w:r>
      <w:r w:rsidRPr="003E4B20">
        <w:rPr>
          <w:color w:val="000000" w:themeColor="text1"/>
          <w:lang w:val="en-US"/>
        </w:rPr>
        <w:t xml:space="preserve">, </w:t>
      </w:r>
      <w:r w:rsidRPr="0061111C">
        <w:rPr>
          <w:color w:val="000000" w:themeColor="text1"/>
          <w:lang w:val="en-US"/>
        </w:rPr>
        <w:t>Views on PHY Latency Reductions</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13C1950B" w14:textId="370F5B19" w:rsidR="00BA2D86" w:rsidRDefault="00BA2D86" w:rsidP="00BA2D86">
      <w:pPr>
        <w:spacing w:line="259" w:lineRule="auto"/>
        <w:rPr>
          <w:color w:val="000000" w:themeColor="text1"/>
          <w:lang w:val="en-US"/>
        </w:rPr>
      </w:pPr>
      <w:r w:rsidRPr="00B238E0">
        <w:rPr>
          <w:color w:val="000000" w:themeColor="text1"/>
          <w:lang w:val="en-US"/>
        </w:rPr>
        <w:t>[</w:t>
      </w:r>
      <w:r>
        <w:rPr>
          <w:color w:val="000000" w:themeColor="text1"/>
          <w:lang w:val="en-US"/>
        </w:rPr>
        <w:t>5</w:t>
      </w:r>
      <w:r w:rsidRPr="00B238E0">
        <w:rPr>
          <w:color w:val="000000" w:themeColor="text1"/>
          <w:lang w:val="en-US"/>
        </w:rPr>
        <w:t xml:space="preserve">] </w:t>
      </w:r>
      <w:r w:rsidR="006F0504" w:rsidRPr="00B238E0">
        <w:rPr>
          <w:color w:val="000000" w:themeColor="text1"/>
          <w:lang w:val="en-US"/>
        </w:rPr>
        <w:t>R1-</w:t>
      </w:r>
      <w:r w:rsidR="006F0504" w:rsidRPr="002468A8">
        <w:rPr>
          <w:color w:val="000000" w:themeColor="text1"/>
          <w:lang w:val="en-US"/>
        </w:rPr>
        <w:t>210</w:t>
      </w:r>
      <w:r w:rsidR="008E0E00">
        <w:rPr>
          <w:color w:val="000000" w:themeColor="text1"/>
          <w:lang w:val="en-US"/>
        </w:rPr>
        <w:t>9367</w:t>
      </w:r>
      <w:r w:rsidRPr="003E4B20">
        <w:rPr>
          <w:color w:val="000000" w:themeColor="text1"/>
          <w:lang w:val="en-US"/>
        </w:rPr>
        <w:t xml:space="preserve">, </w:t>
      </w:r>
      <w:r w:rsidRPr="0061111C">
        <w:rPr>
          <w:color w:val="000000" w:themeColor="text1"/>
          <w:lang w:val="en-US"/>
        </w:rPr>
        <w:t xml:space="preserve">Views on </w:t>
      </w:r>
      <w:proofErr w:type="spellStart"/>
      <w:r w:rsidRPr="0061111C">
        <w:rPr>
          <w:color w:val="000000" w:themeColor="text1"/>
          <w:lang w:val="en-US"/>
        </w:rPr>
        <w:t>LoS</w:t>
      </w:r>
      <w:proofErr w:type="spellEnd"/>
      <w:r w:rsidRPr="0061111C">
        <w:rPr>
          <w:color w:val="000000" w:themeColor="text1"/>
          <w:lang w:val="en-US"/>
        </w:rPr>
        <w:t>/</w:t>
      </w:r>
      <w:proofErr w:type="spellStart"/>
      <w:r w:rsidRPr="0061111C">
        <w:rPr>
          <w:color w:val="000000" w:themeColor="text1"/>
          <w:lang w:val="en-US"/>
        </w:rPr>
        <w:t>NLoS</w:t>
      </w:r>
      <w:proofErr w:type="spellEnd"/>
      <w:r w:rsidRPr="0061111C">
        <w:rPr>
          <w:color w:val="000000" w:themeColor="text1"/>
          <w:lang w:val="en-US"/>
        </w:rPr>
        <w:t xml:space="preserve"> Identification and Mitigation</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047F833E" w14:textId="49751910" w:rsidR="00BA2D86" w:rsidRDefault="00BA2D86" w:rsidP="00BA2D86">
      <w:pPr>
        <w:spacing w:line="259" w:lineRule="auto"/>
        <w:rPr>
          <w:color w:val="000000" w:themeColor="text1"/>
          <w:lang w:val="en-US"/>
        </w:rPr>
      </w:pPr>
      <w:r w:rsidRPr="00B238E0">
        <w:rPr>
          <w:color w:val="000000" w:themeColor="text1"/>
          <w:lang w:val="en-US"/>
        </w:rPr>
        <w:t>[</w:t>
      </w:r>
      <w:r>
        <w:rPr>
          <w:color w:val="000000" w:themeColor="text1"/>
          <w:lang w:val="en-US"/>
        </w:rPr>
        <w:t>6</w:t>
      </w:r>
      <w:r w:rsidRPr="00B238E0">
        <w:rPr>
          <w:color w:val="000000" w:themeColor="text1"/>
          <w:lang w:val="en-US"/>
        </w:rPr>
        <w:t xml:space="preserve">] </w:t>
      </w:r>
      <w:r w:rsidR="006F0504" w:rsidRPr="00B238E0">
        <w:rPr>
          <w:color w:val="000000" w:themeColor="text1"/>
          <w:lang w:val="en-US"/>
        </w:rPr>
        <w:t>R1-</w:t>
      </w:r>
      <w:r w:rsidR="006F0504" w:rsidRPr="002468A8">
        <w:rPr>
          <w:color w:val="000000" w:themeColor="text1"/>
          <w:lang w:val="en-US"/>
        </w:rPr>
        <w:t>210</w:t>
      </w:r>
      <w:r w:rsidR="008E0E00">
        <w:rPr>
          <w:color w:val="000000" w:themeColor="text1"/>
          <w:lang w:val="en-US"/>
        </w:rPr>
        <w:t>9368</w:t>
      </w:r>
      <w:r w:rsidRPr="003E4B20">
        <w:rPr>
          <w:color w:val="000000" w:themeColor="text1"/>
          <w:lang w:val="en-US"/>
        </w:rPr>
        <w:t xml:space="preserve">, </w:t>
      </w:r>
      <w:r w:rsidRPr="0061111C">
        <w:rPr>
          <w:color w:val="000000" w:themeColor="text1"/>
          <w:lang w:val="en-US"/>
        </w:rPr>
        <w:t>Additional views on Inactive Mode Positioning and on-demand PRS</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77E25F2F" w14:textId="51396C64" w:rsidR="00B70F2E" w:rsidRPr="00B238E0" w:rsidRDefault="009F186F" w:rsidP="00930ABA">
      <w:pPr>
        <w:spacing w:line="259" w:lineRule="auto"/>
        <w:rPr>
          <w:color w:val="000000" w:themeColor="text1"/>
          <w:lang w:val="en-US"/>
        </w:rPr>
      </w:pPr>
      <w:r w:rsidRPr="007D2ABB">
        <w:rPr>
          <w:lang w:val="en-US"/>
        </w:rPr>
        <w:t xml:space="preserve">[7] 3GPP TR 38.810, Study on test methods, Sept. 2020. </w:t>
      </w:r>
    </w:p>
    <w:sectPr w:rsidR="00B70F2E" w:rsidRPr="00B238E0" w:rsidSect="00417C69">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A7348E" w14:textId="77777777" w:rsidR="00502CBF" w:rsidRDefault="00502CBF">
      <w:r>
        <w:separator/>
      </w:r>
    </w:p>
  </w:endnote>
  <w:endnote w:type="continuationSeparator" w:id="0">
    <w:p w14:paraId="766B8B68" w14:textId="77777777" w:rsidR="00502CBF" w:rsidRDefault="00502CBF">
      <w:r>
        <w:continuationSeparator/>
      </w:r>
    </w:p>
  </w:endnote>
  <w:endnote w:type="continuationNotice" w:id="1">
    <w:p w14:paraId="471B20CB" w14:textId="77777777" w:rsidR="00502CBF" w:rsidRDefault="00502C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kia Sans">
    <w:altName w:val="Arial"/>
    <w:charset w:val="00"/>
    <w:family w:val="swiss"/>
    <w:pitch w:val="variable"/>
    <w:sig w:usb0="00000001" w:usb1="00000000"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DABE02" w14:textId="6F5E4A6E" w:rsidR="00891799" w:rsidRDefault="00376F3D">
    <w:pPr>
      <w:pStyle w:val="Footer"/>
    </w:pPr>
    <w:r>
      <mc:AlternateContent>
        <mc:Choice Requires="wps">
          <w:drawing>
            <wp:anchor distT="0" distB="0" distL="114300" distR="114300" simplePos="0" relativeHeight="251658240" behindDoc="0" locked="0" layoutInCell="0" allowOverlap="1" wp14:anchorId="0F5A3E52" wp14:editId="6C996A6B">
              <wp:simplePos x="0" y="0"/>
              <wp:positionH relativeFrom="page">
                <wp:posOffset>0</wp:posOffset>
              </wp:positionH>
              <wp:positionV relativeFrom="page">
                <wp:posOffset>10250805</wp:posOffset>
              </wp:positionV>
              <wp:extent cx="7560945" cy="252095"/>
              <wp:effectExtent l="0" t="0" r="0" b="14605"/>
              <wp:wrapNone/>
              <wp:docPr id="4" name="MSIPCM5805432d9fc9786ef8f0e547" descr="{&quot;HashCode&quot;:-138697120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4D12991" w14:textId="2300207B" w:rsidR="00891799" w:rsidRPr="00240BDE" w:rsidRDefault="00891799" w:rsidP="00240BDE">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F5A3E52" id="_x0000_t202" coordsize="21600,21600" o:spt="202" path="m,l,21600r21600,l21600,xe">
              <v:stroke joinstyle="miter"/>
              <v:path gradientshapeok="t" o:connecttype="rect"/>
            </v:shapetype>
            <v:shape id="MSIPCM5805432d9fc9786ef8f0e547" o:spid="_x0000_s1026" type="#_x0000_t202" alt="{&quot;HashCode&quot;:-1386971202,&quot;Height&quot;:842.0,&quot;Width&quot;:595.0,&quot;Placement&quot;:&quot;Footer&quot;,&quot;Index&quot;:&quot;Primary&quot;,&quot;Section&quot;:1,&quot;Top&quot;:0.0,&quot;Left&quot;:0.0}" style="position:absolute;left:0;text-align:left;margin-left:0;margin-top:807.15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" o:allowincell="f" filled="f" stroked="f" strokeweight=".5pt">
              <v:textbox inset=",0,,0">
                <w:txbxContent>
                  <w:p w14:paraId="54D12991" w14:textId="2300207B" w:rsidR="00891799" w:rsidRPr="00240BDE" w:rsidRDefault="00891799" w:rsidP="00240BDE">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F9AD94" w14:textId="77777777" w:rsidR="00502CBF" w:rsidRDefault="00502CBF">
      <w:r>
        <w:separator/>
      </w:r>
    </w:p>
  </w:footnote>
  <w:footnote w:type="continuationSeparator" w:id="0">
    <w:p w14:paraId="15BC074A" w14:textId="77777777" w:rsidR="00502CBF" w:rsidRDefault="00502CBF">
      <w:r>
        <w:continuationSeparator/>
      </w:r>
    </w:p>
  </w:footnote>
  <w:footnote w:type="continuationNotice" w:id="1">
    <w:p w14:paraId="148A877A" w14:textId="77777777" w:rsidR="00502CBF" w:rsidRDefault="00502C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A48E1"/>
    <w:multiLevelType w:val="hybridMultilevel"/>
    <w:tmpl w:val="DE6429AC"/>
    <w:lvl w:ilvl="0" w:tplc="8F3804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3557AE1"/>
    <w:multiLevelType w:val="hybridMultilevel"/>
    <w:tmpl w:val="3D384952"/>
    <w:lvl w:ilvl="0" w:tplc="0D282A6E">
      <w:start w:val="1"/>
      <w:numFmt w:val="bullet"/>
      <w:lvlText w:val=""/>
      <w:lvlJc w:val="left"/>
      <w:pPr>
        <w:ind w:left="720" w:hanging="360"/>
      </w:pPr>
      <w:rPr>
        <w:rFonts w:ascii="Symbol" w:hAnsi="Symbol" w:hint="default"/>
      </w:rPr>
    </w:lvl>
    <w:lvl w:ilvl="1" w:tplc="29085F52">
      <w:start w:val="1"/>
      <w:numFmt w:val="bullet"/>
      <w:lvlText w:val="o"/>
      <w:lvlJc w:val="left"/>
      <w:pPr>
        <w:ind w:left="1440" w:hanging="360"/>
      </w:pPr>
      <w:rPr>
        <w:rFonts w:ascii="Courier New" w:hAnsi="Courier New" w:cs="Courier New" w:hint="default"/>
      </w:rPr>
    </w:lvl>
    <w:lvl w:ilvl="2" w:tplc="5748F426">
      <w:start w:val="1"/>
      <w:numFmt w:val="bullet"/>
      <w:lvlText w:val=""/>
      <w:lvlJc w:val="left"/>
      <w:pPr>
        <w:ind w:left="2160" w:hanging="360"/>
      </w:pPr>
      <w:rPr>
        <w:rFonts w:ascii="Wingdings" w:hAnsi="Wingdings" w:hint="default"/>
      </w:rPr>
    </w:lvl>
    <w:lvl w:ilvl="3" w:tplc="EE9EA78E">
      <w:start w:val="1"/>
      <w:numFmt w:val="bullet"/>
      <w:lvlText w:val=""/>
      <w:lvlJc w:val="left"/>
      <w:pPr>
        <w:ind w:left="2880" w:hanging="360"/>
      </w:pPr>
      <w:rPr>
        <w:rFonts w:ascii="Symbol" w:hAnsi="Symbol" w:hint="default"/>
      </w:rPr>
    </w:lvl>
    <w:lvl w:ilvl="4" w:tplc="9E301E24">
      <w:start w:val="1"/>
      <w:numFmt w:val="bullet"/>
      <w:lvlText w:val="o"/>
      <w:lvlJc w:val="left"/>
      <w:pPr>
        <w:ind w:left="3600" w:hanging="360"/>
      </w:pPr>
      <w:rPr>
        <w:rFonts w:ascii="Courier New" w:hAnsi="Courier New" w:cs="Courier New" w:hint="default"/>
      </w:rPr>
    </w:lvl>
    <w:lvl w:ilvl="5" w:tplc="C0DA249E">
      <w:start w:val="1"/>
      <w:numFmt w:val="bullet"/>
      <w:lvlText w:val=""/>
      <w:lvlJc w:val="left"/>
      <w:pPr>
        <w:ind w:left="4320" w:hanging="360"/>
      </w:pPr>
      <w:rPr>
        <w:rFonts w:ascii="Wingdings" w:hAnsi="Wingdings" w:hint="default"/>
      </w:rPr>
    </w:lvl>
    <w:lvl w:ilvl="6" w:tplc="2174D1C0">
      <w:start w:val="1"/>
      <w:numFmt w:val="bullet"/>
      <w:lvlText w:val=""/>
      <w:lvlJc w:val="left"/>
      <w:pPr>
        <w:ind w:left="5040" w:hanging="360"/>
      </w:pPr>
      <w:rPr>
        <w:rFonts w:ascii="Symbol" w:hAnsi="Symbol" w:hint="default"/>
      </w:rPr>
    </w:lvl>
    <w:lvl w:ilvl="7" w:tplc="4198DFF4">
      <w:start w:val="1"/>
      <w:numFmt w:val="bullet"/>
      <w:lvlText w:val="o"/>
      <w:lvlJc w:val="left"/>
      <w:pPr>
        <w:ind w:left="5760" w:hanging="360"/>
      </w:pPr>
      <w:rPr>
        <w:rFonts w:ascii="Courier New" w:hAnsi="Courier New" w:cs="Courier New" w:hint="default"/>
      </w:rPr>
    </w:lvl>
    <w:lvl w:ilvl="8" w:tplc="4D5AE3DE">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BFEEB348"/>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0"/>
        </w:tabs>
        <w:ind w:left="0"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5CB77C6"/>
    <w:multiLevelType w:val="multilevel"/>
    <w:tmpl w:val="6D8E3C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6760B6E"/>
    <w:multiLevelType w:val="hybridMultilevel"/>
    <w:tmpl w:val="1CB6B87A"/>
    <w:lvl w:ilvl="0" w:tplc="88F6BCF8">
      <w:numFmt w:val="bullet"/>
      <w:lvlText w:val="-"/>
      <w:lvlJc w:val="left"/>
      <w:pPr>
        <w:ind w:left="645" w:hanging="360"/>
      </w:pPr>
      <w:rPr>
        <w:rFonts w:ascii="Calibri" w:eastAsiaTheme="minorEastAsia" w:hAnsi="Calibri" w:cs="Calibri"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7" w15:restartNumberingAfterBreak="0">
    <w:nsid w:val="06884F58"/>
    <w:multiLevelType w:val="hybridMultilevel"/>
    <w:tmpl w:val="704800BE"/>
    <w:lvl w:ilvl="0" w:tplc="D3060E32">
      <w:start w:val="1"/>
      <w:numFmt w:val="bullet"/>
      <w:lvlText w:val=""/>
      <w:lvlJc w:val="left"/>
      <w:pPr>
        <w:tabs>
          <w:tab w:val="num" w:pos="720"/>
        </w:tabs>
        <w:ind w:left="720" w:hanging="360"/>
      </w:pPr>
      <w:rPr>
        <w:rFonts w:ascii="Symbol" w:hAnsi="Symbol" w:hint="default"/>
      </w:rPr>
    </w:lvl>
    <w:lvl w:ilvl="1" w:tplc="EF040DD2" w:tentative="1">
      <w:start w:val="1"/>
      <w:numFmt w:val="bullet"/>
      <w:lvlText w:val=""/>
      <w:lvlJc w:val="left"/>
      <w:pPr>
        <w:tabs>
          <w:tab w:val="num" w:pos="1440"/>
        </w:tabs>
        <w:ind w:left="1440" w:hanging="360"/>
      </w:pPr>
      <w:rPr>
        <w:rFonts w:ascii="Symbol" w:hAnsi="Symbol" w:hint="default"/>
      </w:rPr>
    </w:lvl>
    <w:lvl w:ilvl="2" w:tplc="839C75AE" w:tentative="1">
      <w:start w:val="1"/>
      <w:numFmt w:val="bullet"/>
      <w:lvlText w:val=""/>
      <w:lvlJc w:val="left"/>
      <w:pPr>
        <w:tabs>
          <w:tab w:val="num" w:pos="2160"/>
        </w:tabs>
        <w:ind w:left="2160" w:hanging="360"/>
      </w:pPr>
      <w:rPr>
        <w:rFonts w:ascii="Symbol" w:hAnsi="Symbol" w:hint="default"/>
      </w:rPr>
    </w:lvl>
    <w:lvl w:ilvl="3" w:tplc="00066698" w:tentative="1">
      <w:start w:val="1"/>
      <w:numFmt w:val="bullet"/>
      <w:lvlText w:val=""/>
      <w:lvlJc w:val="left"/>
      <w:pPr>
        <w:tabs>
          <w:tab w:val="num" w:pos="2880"/>
        </w:tabs>
        <w:ind w:left="2880" w:hanging="360"/>
      </w:pPr>
      <w:rPr>
        <w:rFonts w:ascii="Symbol" w:hAnsi="Symbol" w:hint="default"/>
      </w:rPr>
    </w:lvl>
    <w:lvl w:ilvl="4" w:tplc="2FA2B694" w:tentative="1">
      <w:start w:val="1"/>
      <w:numFmt w:val="bullet"/>
      <w:lvlText w:val=""/>
      <w:lvlJc w:val="left"/>
      <w:pPr>
        <w:tabs>
          <w:tab w:val="num" w:pos="3600"/>
        </w:tabs>
        <w:ind w:left="3600" w:hanging="360"/>
      </w:pPr>
      <w:rPr>
        <w:rFonts w:ascii="Symbol" w:hAnsi="Symbol" w:hint="default"/>
      </w:rPr>
    </w:lvl>
    <w:lvl w:ilvl="5" w:tplc="C4BCFDFA" w:tentative="1">
      <w:start w:val="1"/>
      <w:numFmt w:val="bullet"/>
      <w:lvlText w:val=""/>
      <w:lvlJc w:val="left"/>
      <w:pPr>
        <w:tabs>
          <w:tab w:val="num" w:pos="4320"/>
        </w:tabs>
        <w:ind w:left="4320" w:hanging="360"/>
      </w:pPr>
      <w:rPr>
        <w:rFonts w:ascii="Symbol" w:hAnsi="Symbol" w:hint="default"/>
      </w:rPr>
    </w:lvl>
    <w:lvl w:ilvl="6" w:tplc="035645DE" w:tentative="1">
      <w:start w:val="1"/>
      <w:numFmt w:val="bullet"/>
      <w:lvlText w:val=""/>
      <w:lvlJc w:val="left"/>
      <w:pPr>
        <w:tabs>
          <w:tab w:val="num" w:pos="5040"/>
        </w:tabs>
        <w:ind w:left="5040" w:hanging="360"/>
      </w:pPr>
      <w:rPr>
        <w:rFonts w:ascii="Symbol" w:hAnsi="Symbol" w:hint="default"/>
      </w:rPr>
    </w:lvl>
    <w:lvl w:ilvl="7" w:tplc="DD689422" w:tentative="1">
      <w:start w:val="1"/>
      <w:numFmt w:val="bullet"/>
      <w:lvlText w:val=""/>
      <w:lvlJc w:val="left"/>
      <w:pPr>
        <w:tabs>
          <w:tab w:val="num" w:pos="5760"/>
        </w:tabs>
        <w:ind w:left="5760" w:hanging="360"/>
      </w:pPr>
      <w:rPr>
        <w:rFonts w:ascii="Symbol" w:hAnsi="Symbol" w:hint="default"/>
      </w:rPr>
    </w:lvl>
    <w:lvl w:ilvl="8" w:tplc="7AF2FBFE"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9AB084D"/>
    <w:multiLevelType w:val="hybridMultilevel"/>
    <w:tmpl w:val="1F4878DE"/>
    <w:lvl w:ilvl="0" w:tplc="41EEA594">
      <w:start w:val="1"/>
      <w:numFmt w:val="bullet"/>
      <w:lvlText w:val=""/>
      <w:lvlJc w:val="left"/>
      <w:pPr>
        <w:ind w:left="720" w:hanging="360"/>
      </w:pPr>
      <w:rPr>
        <w:rFonts w:ascii="Symbol" w:hAnsi="Symbol" w:hint="default"/>
      </w:rPr>
    </w:lvl>
    <w:lvl w:ilvl="1" w:tplc="92624A4C">
      <w:start w:val="1"/>
      <w:numFmt w:val="bullet"/>
      <w:lvlText w:val="o"/>
      <w:lvlJc w:val="left"/>
      <w:pPr>
        <w:ind w:left="1440" w:hanging="360"/>
      </w:pPr>
      <w:rPr>
        <w:rFonts w:ascii="Courier New" w:hAnsi="Courier New" w:hint="default"/>
      </w:rPr>
    </w:lvl>
    <w:lvl w:ilvl="2" w:tplc="D8BE7DAE">
      <w:start w:val="1"/>
      <w:numFmt w:val="bullet"/>
      <w:lvlText w:val=""/>
      <w:lvlJc w:val="left"/>
      <w:pPr>
        <w:ind w:left="2160" w:hanging="360"/>
      </w:pPr>
      <w:rPr>
        <w:rFonts w:ascii="Wingdings" w:hAnsi="Wingdings" w:hint="default"/>
      </w:rPr>
    </w:lvl>
    <w:lvl w:ilvl="3" w:tplc="1CD46D4C">
      <w:start w:val="1"/>
      <w:numFmt w:val="bullet"/>
      <w:lvlText w:val=""/>
      <w:lvlJc w:val="left"/>
      <w:pPr>
        <w:ind w:left="2880" w:hanging="360"/>
      </w:pPr>
      <w:rPr>
        <w:rFonts w:ascii="Symbol" w:hAnsi="Symbol" w:hint="default"/>
      </w:rPr>
    </w:lvl>
    <w:lvl w:ilvl="4" w:tplc="9782CDDE">
      <w:start w:val="1"/>
      <w:numFmt w:val="bullet"/>
      <w:lvlText w:val="o"/>
      <w:lvlJc w:val="left"/>
      <w:pPr>
        <w:ind w:left="3600" w:hanging="360"/>
      </w:pPr>
      <w:rPr>
        <w:rFonts w:ascii="Courier New" w:hAnsi="Courier New" w:hint="default"/>
      </w:rPr>
    </w:lvl>
    <w:lvl w:ilvl="5" w:tplc="6E402B7C">
      <w:start w:val="1"/>
      <w:numFmt w:val="bullet"/>
      <w:lvlText w:val=""/>
      <w:lvlJc w:val="left"/>
      <w:pPr>
        <w:ind w:left="4320" w:hanging="360"/>
      </w:pPr>
      <w:rPr>
        <w:rFonts w:ascii="Wingdings" w:hAnsi="Wingdings" w:hint="default"/>
      </w:rPr>
    </w:lvl>
    <w:lvl w:ilvl="6" w:tplc="9D1008B6">
      <w:start w:val="1"/>
      <w:numFmt w:val="bullet"/>
      <w:lvlText w:val=""/>
      <w:lvlJc w:val="left"/>
      <w:pPr>
        <w:ind w:left="5040" w:hanging="360"/>
      </w:pPr>
      <w:rPr>
        <w:rFonts w:ascii="Symbol" w:hAnsi="Symbol" w:hint="default"/>
      </w:rPr>
    </w:lvl>
    <w:lvl w:ilvl="7" w:tplc="A2144788">
      <w:start w:val="1"/>
      <w:numFmt w:val="bullet"/>
      <w:lvlText w:val="o"/>
      <w:lvlJc w:val="left"/>
      <w:pPr>
        <w:ind w:left="5760" w:hanging="360"/>
      </w:pPr>
      <w:rPr>
        <w:rFonts w:ascii="Courier New" w:hAnsi="Courier New" w:hint="default"/>
      </w:rPr>
    </w:lvl>
    <w:lvl w:ilvl="8" w:tplc="829C10DC">
      <w:start w:val="1"/>
      <w:numFmt w:val="bullet"/>
      <w:lvlText w:val=""/>
      <w:lvlJc w:val="left"/>
      <w:pPr>
        <w:ind w:left="6480" w:hanging="360"/>
      </w:pPr>
      <w:rPr>
        <w:rFonts w:ascii="Wingdings" w:hAnsi="Wingdings" w:hint="default"/>
      </w:rPr>
    </w:lvl>
  </w:abstractNum>
  <w:abstractNum w:abstractNumId="10" w15:restartNumberingAfterBreak="0">
    <w:nsid w:val="0FC35829"/>
    <w:multiLevelType w:val="hybridMultilevel"/>
    <w:tmpl w:val="517C9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1245A9"/>
    <w:multiLevelType w:val="hybridMultilevel"/>
    <w:tmpl w:val="357AE7E6"/>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A14152F"/>
    <w:multiLevelType w:val="hybridMultilevel"/>
    <w:tmpl w:val="DDA49E1A"/>
    <w:lvl w:ilvl="0" w:tplc="F774CDDA">
      <w:start w:val="1"/>
      <w:numFmt w:val="bullet"/>
      <w:lvlText w:val="●"/>
      <w:lvlJc w:val="left"/>
      <w:pPr>
        <w:tabs>
          <w:tab w:val="num" w:pos="720"/>
        </w:tabs>
        <w:ind w:left="720" w:hanging="360"/>
      </w:pPr>
      <w:rPr>
        <w:rFonts w:ascii="Arial" w:hAnsi="Arial" w:hint="default"/>
      </w:rPr>
    </w:lvl>
    <w:lvl w:ilvl="1" w:tplc="C46AB2A6">
      <w:numFmt w:val="bullet"/>
      <w:lvlText w:val="○"/>
      <w:lvlJc w:val="left"/>
      <w:pPr>
        <w:tabs>
          <w:tab w:val="num" w:pos="1440"/>
        </w:tabs>
        <w:ind w:left="1440" w:hanging="360"/>
      </w:pPr>
      <w:rPr>
        <w:rFonts w:ascii="Times New Roman" w:hAnsi="Times New Roman" w:hint="default"/>
      </w:rPr>
    </w:lvl>
    <w:lvl w:ilvl="2" w:tplc="168ECE28">
      <w:numFmt w:val="bullet"/>
      <w:lvlText w:val="♦"/>
      <w:lvlJc w:val="left"/>
      <w:pPr>
        <w:tabs>
          <w:tab w:val="num" w:pos="2160"/>
        </w:tabs>
        <w:ind w:left="2160" w:hanging="360"/>
      </w:pPr>
      <w:rPr>
        <w:rFonts w:ascii="Times New Roman" w:hAnsi="Times New Roman" w:hint="default"/>
      </w:rPr>
    </w:lvl>
    <w:lvl w:ilvl="3" w:tplc="5412A494" w:tentative="1">
      <w:start w:val="1"/>
      <w:numFmt w:val="bullet"/>
      <w:lvlText w:val="●"/>
      <w:lvlJc w:val="left"/>
      <w:pPr>
        <w:tabs>
          <w:tab w:val="num" w:pos="2880"/>
        </w:tabs>
        <w:ind w:left="2880" w:hanging="360"/>
      </w:pPr>
      <w:rPr>
        <w:rFonts w:ascii="Arial" w:hAnsi="Arial" w:hint="default"/>
      </w:rPr>
    </w:lvl>
    <w:lvl w:ilvl="4" w:tplc="6AD27F0E" w:tentative="1">
      <w:start w:val="1"/>
      <w:numFmt w:val="bullet"/>
      <w:lvlText w:val="●"/>
      <w:lvlJc w:val="left"/>
      <w:pPr>
        <w:tabs>
          <w:tab w:val="num" w:pos="3600"/>
        </w:tabs>
        <w:ind w:left="3600" w:hanging="360"/>
      </w:pPr>
      <w:rPr>
        <w:rFonts w:ascii="Arial" w:hAnsi="Arial" w:hint="default"/>
      </w:rPr>
    </w:lvl>
    <w:lvl w:ilvl="5" w:tplc="AF6AFD34" w:tentative="1">
      <w:start w:val="1"/>
      <w:numFmt w:val="bullet"/>
      <w:lvlText w:val="●"/>
      <w:lvlJc w:val="left"/>
      <w:pPr>
        <w:tabs>
          <w:tab w:val="num" w:pos="4320"/>
        </w:tabs>
        <w:ind w:left="4320" w:hanging="360"/>
      </w:pPr>
      <w:rPr>
        <w:rFonts w:ascii="Arial" w:hAnsi="Arial" w:hint="default"/>
      </w:rPr>
    </w:lvl>
    <w:lvl w:ilvl="6" w:tplc="425E8F7C" w:tentative="1">
      <w:start w:val="1"/>
      <w:numFmt w:val="bullet"/>
      <w:lvlText w:val="●"/>
      <w:lvlJc w:val="left"/>
      <w:pPr>
        <w:tabs>
          <w:tab w:val="num" w:pos="5040"/>
        </w:tabs>
        <w:ind w:left="5040" w:hanging="360"/>
      </w:pPr>
      <w:rPr>
        <w:rFonts w:ascii="Arial" w:hAnsi="Arial" w:hint="default"/>
      </w:rPr>
    </w:lvl>
    <w:lvl w:ilvl="7" w:tplc="1E8E741A" w:tentative="1">
      <w:start w:val="1"/>
      <w:numFmt w:val="bullet"/>
      <w:lvlText w:val="●"/>
      <w:lvlJc w:val="left"/>
      <w:pPr>
        <w:tabs>
          <w:tab w:val="num" w:pos="5760"/>
        </w:tabs>
        <w:ind w:left="5760" w:hanging="360"/>
      </w:pPr>
      <w:rPr>
        <w:rFonts w:ascii="Arial" w:hAnsi="Arial" w:hint="default"/>
      </w:rPr>
    </w:lvl>
    <w:lvl w:ilvl="8" w:tplc="A61035E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593923"/>
    <w:multiLevelType w:val="hybridMultilevel"/>
    <w:tmpl w:val="6AC0D7B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3CB5A4A"/>
    <w:multiLevelType w:val="hybridMultilevel"/>
    <w:tmpl w:val="18AE287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start w:val="1"/>
      <w:numFmt w:val="bullet"/>
      <w:lvlText w:val=""/>
      <w:lvlJc w:val="left"/>
      <w:pPr>
        <w:ind w:left="2240" w:hanging="360"/>
      </w:pPr>
      <w:rPr>
        <w:rFonts w:ascii="Wingdings" w:hAnsi="Wingdings" w:hint="default"/>
      </w:rPr>
    </w:lvl>
    <w:lvl w:ilvl="3" w:tplc="04090001">
      <w:start w:val="1"/>
      <w:numFmt w:val="bullet"/>
      <w:lvlText w:val=""/>
      <w:lvlJc w:val="left"/>
      <w:pPr>
        <w:ind w:left="2960" w:hanging="360"/>
      </w:pPr>
      <w:rPr>
        <w:rFonts w:ascii="Symbol" w:hAnsi="Symbol" w:hint="default"/>
      </w:rPr>
    </w:lvl>
    <w:lvl w:ilvl="4" w:tplc="04090003">
      <w:start w:val="1"/>
      <w:numFmt w:val="bullet"/>
      <w:lvlText w:val="o"/>
      <w:lvlJc w:val="left"/>
      <w:pPr>
        <w:ind w:left="3680" w:hanging="360"/>
      </w:pPr>
      <w:rPr>
        <w:rFonts w:ascii="Courier New" w:hAnsi="Courier New" w:cs="Courier New" w:hint="default"/>
      </w:rPr>
    </w:lvl>
    <w:lvl w:ilvl="5" w:tplc="04090005">
      <w:start w:val="1"/>
      <w:numFmt w:val="bullet"/>
      <w:lvlText w:val=""/>
      <w:lvlJc w:val="left"/>
      <w:pPr>
        <w:ind w:left="4400" w:hanging="360"/>
      </w:pPr>
      <w:rPr>
        <w:rFonts w:ascii="Wingdings" w:hAnsi="Wingdings" w:hint="default"/>
      </w:rPr>
    </w:lvl>
    <w:lvl w:ilvl="6" w:tplc="04090001">
      <w:start w:val="1"/>
      <w:numFmt w:val="bullet"/>
      <w:lvlText w:val=""/>
      <w:lvlJc w:val="left"/>
      <w:pPr>
        <w:ind w:left="5120" w:hanging="360"/>
      </w:pPr>
      <w:rPr>
        <w:rFonts w:ascii="Symbol" w:hAnsi="Symbol" w:hint="default"/>
      </w:rPr>
    </w:lvl>
    <w:lvl w:ilvl="7" w:tplc="04090003">
      <w:start w:val="1"/>
      <w:numFmt w:val="bullet"/>
      <w:lvlText w:val="o"/>
      <w:lvlJc w:val="left"/>
      <w:pPr>
        <w:ind w:left="5840" w:hanging="360"/>
      </w:pPr>
      <w:rPr>
        <w:rFonts w:ascii="Courier New" w:hAnsi="Courier New" w:cs="Courier New" w:hint="default"/>
      </w:rPr>
    </w:lvl>
    <w:lvl w:ilvl="8" w:tplc="04090005">
      <w:start w:val="1"/>
      <w:numFmt w:val="bullet"/>
      <w:lvlText w:val=""/>
      <w:lvlJc w:val="left"/>
      <w:pPr>
        <w:ind w:left="6560" w:hanging="360"/>
      </w:pPr>
      <w:rPr>
        <w:rFonts w:ascii="Wingdings" w:hAnsi="Wingdings" w:hint="default"/>
      </w:rPr>
    </w:lvl>
  </w:abstractNum>
  <w:abstractNum w:abstractNumId="18" w15:restartNumberingAfterBreak="0">
    <w:nsid w:val="2BFF1A7D"/>
    <w:multiLevelType w:val="hybridMultilevel"/>
    <w:tmpl w:val="BE80E70E"/>
    <w:lvl w:ilvl="0" w:tplc="47E82564">
      <w:start w:val="3"/>
      <w:numFmt w:val="bullet"/>
      <w:lvlText w:val=""/>
      <w:lvlJc w:val="left"/>
      <w:pPr>
        <w:ind w:left="720" w:hanging="360"/>
      </w:pPr>
      <w:rPr>
        <w:rFonts w:ascii="Wingdings" w:eastAsia="SimSu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251BE7"/>
    <w:multiLevelType w:val="hybridMultilevel"/>
    <w:tmpl w:val="0E925962"/>
    <w:lvl w:ilvl="0" w:tplc="9D5E9FD4">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20" w15:restartNumberingAfterBreak="0">
    <w:nsid w:val="2E1F1868"/>
    <w:multiLevelType w:val="multilevel"/>
    <w:tmpl w:val="818AF47A"/>
    <w:lvl w:ilvl="0">
      <w:start w:val="1"/>
      <w:numFmt w:val="decimal"/>
      <w:pStyle w:val="Heading1"/>
      <w:lvlText w:val="%1"/>
      <w:lvlJc w:val="left"/>
      <w:pPr>
        <w:ind w:left="432" w:hanging="432"/>
      </w:pPr>
    </w:lvl>
    <w:lvl w:ilvl="1">
      <w:start w:val="1"/>
      <w:numFmt w:val="decimal"/>
      <w:pStyle w:val="Heading2"/>
      <w:lvlText w:val="%1.%2"/>
      <w:lvlJc w:val="left"/>
      <w:pPr>
        <w:ind w:left="2420"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385011AE"/>
    <w:multiLevelType w:val="multilevel"/>
    <w:tmpl w:val="0D7EFB58"/>
    <w:lvl w:ilvl="0">
      <w:start w:val="2"/>
      <w:numFmt w:val="decimal"/>
      <w:lvlText w:val="%1."/>
      <w:lvlJc w:val="left"/>
      <w:pPr>
        <w:ind w:left="810" w:hanging="810"/>
      </w:pPr>
      <w:rPr>
        <w:rFonts w:hint="default"/>
      </w:rPr>
    </w:lvl>
    <w:lvl w:ilvl="1">
      <w:start w:val="2"/>
      <w:numFmt w:val="decimal"/>
      <w:lvlText w:val="%1.%2."/>
      <w:lvlJc w:val="left"/>
      <w:pPr>
        <w:ind w:left="810" w:hanging="810"/>
      </w:pPr>
      <w:rPr>
        <w:rFonts w:hint="default"/>
      </w:rPr>
    </w:lvl>
    <w:lvl w:ilvl="2">
      <w:start w:val="3"/>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BEF7DB0"/>
    <w:multiLevelType w:val="hybridMultilevel"/>
    <w:tmpl w:val="465EE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623E01"/>
    <w:multiLevelType w:val="hybridMultilevel"/>
    <w:tmpl w:val="FE12C4FA"/>
    <w:lvl w:ilvl="0" w:tplc="826CD2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B75255"/>
    <w:multiLevelType w:val="hybridMultilevel"/>
    <w:tmpl w:val="B6009E54"/>
    <w:lvl w:ilvl="0" w:tplc="E1284704">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0"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3F706C97"/>
    <w:multiLevelType w:val="hybridMultilevel"/>
    <w:tmpl w:val="4C68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7F6AFB"/>
    <w:multiLevelType w:val="hybridMultilevel"/>
    <w:tmpl w:val="02D052B2"/>
    <w:lvl w:ilvl="0" w:tplc="D044612E">
      <w:start w:val="1"/>
      <w:numFmt w:val="bullet"/>
      <w:pStyle w:val="3GPPAgreements"/>
      <w:lvlText w:val=""/>
      <w:lvlJc w:val="left"/>
      <w:pPr>
        <w:ind w:left="502" w:hanging="360"/>
      </w:pPr>
      <w:rPr>
        <w:rFonts w:ascii="Wingdings" w:hAnsi="Wingdings" w:hint="default"/>
        <w:color w:val="auto"/>
        <w:sz w:val="22"/>
      </w:rPr>
    </w:lvl>
    <w:lvl w:ilvl="1" w:tplc="B97A0AC4">
      <w:start w:val="1"/>
      <w:numFmt w:val="bullet"/>
      <w:lvlText w:val="○"/>
      <w:lvlJc w:val="left"/>
      <w:pPr>
        <w:ind w:left="567" w:hanging="283"/>
      </w:pPr>
      <w:rPr>
        <w:rFonts w:ascii="Times New Roman" w:hAnsi="Times New Roman" w:cs="Times New Roman" w:hint="default"/>
        <w:color w:val="auto"/>
        <w:sz w:val="22"/>
      </w:rPr>
    </w:lvl>
    <w:lvl w:ilvl="2" w:tplc="8286CB36">
      <w:start w:val="1"/>
      <w:numFmt w:val="bullet"/>
      <w:lvlText w:val="♦"/>
      <w:lvlJc w:val="left"/>
      <w:pPr>
        <w:ind w:left="851" w:hanging="284"/>
      </w:pPr>
      <w:rPr>
        <w:rFonts w:ascii="Times New Roman" w:hAnsi="Times New Roman" w:cs="Times New Roman" w:hint="default"/>
        <w:color w:val="auto"/>
        <w:sz w:val="22"/>
      </w:rPr>
    </w:lvl>
    <w:lvl w:ilvl="3" w:tplc="516CFFF0">
      <w:start w:val="1"/>
      <w:numFmt w:val="bullet"/>
      <w:lvlText w:val="□"/>
      <w:lvlJc w:val="left"/>
      <w:pPr>
        <w:ind w:left="1134" w:hanging="283"/>
      </w:pPr>
      <w:rPr>
        <w:rFonts w:ascii="Times New Roman" w:hAnsi="Times New Roman" w:cs="Times New Roman" w:hint="default"/>
        <w:color w:val="auto"/>
      </w:rPr>
    </w:lvl>
    <w:lvl w:ilvl="4" w:tplc="517C93F6">
      <w:start w:val="1"/>
      <w:numFmt w:val="bullet"/>
      <w:lvlText w:val="▪"/>
      <w:lvlJc w:val="left"/>
      <w:pPr>
        <w:ind w:left="1418" w:hanging="284"/>
      </w:pPr>
      <w:rPr>
        <w:rFonts w:ascii="Times New Roman" w:hAnsi="Times New Roman" w:cs="Times New Roman" w:hint="default"/>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33" w15:restartNumberingAfterBreak="0">
    <w:nsid w:val="4327658A"/>
    <w:multiLevelType w:val="hybridMultilevel"/>
    <w:tmpl w:val="4327658A"/>
    <w:lvl w:ilvl="0" w:tplc="6EE0EAD8">
      <w:start w:val="1"/>
      <w:numFmt w:val="bullet"/>
      <w:lvlText w:val=""/>
      <w:lvlJc w:val="left"/>
      <w:pPr>
        <w:ind w:left="720" w:hanging="360"/>
      </w:pPr>
      <w:rPr>
        <w:rFonts w:ascii="Symbol" w:hAnsi="Symbol" w:cs="Symbol" w:hint="default"/>
      </w:rPr>
    </w:lvl>
    <w:lvl w:ilvl="1" w:tplc="F1062D7A">
      <w:start w:val="1"/>
      <w:numFmt w:val="bullet"/>
      <w:lvlText w:val=""/>
      <w:lvlJc w:val="left"/>
      <w:pPr>
        <w:ind w:left="1440" w:hanging="360"/>
      </w:pPr>
      <w:rPr>
        <w:rFonts w:ascii="Symbol" w:hAnsi="Symbol" w:hint="default"/>
      </w:rPr>
    </w:lvl>
    <w:lvl w:ilvl="2" w:tplc="0C6CDC7E">
      <w:start w:val="1"/>
      <w:numFmt w:val="bullet"/>
      <w:lvlText w:val=""/>
      <w:lvlJc w:val="left"/>
      <w:pPr>
        <w:ind w:left="2160" w:hanging="360"/>
      </w:pPr>
      <w:rPr>
        <w:rFonts w:ascii="Wingdings" w:hAnsi="Wingdings" w:cs="Wingdings" w:hint="default"/>
      </w:rPr>
    </w:lvl>
    <w:lvl w:ilvl="3" w:tplc="91C4B450">
      <w:start w:val="1"/>
      <w:numFmt w:val="bullet"/>
      <w:lvlText w:val=""/>
      <w:lvlJc w:val="left"/>
      <w:pPr>
        <w:ind w:left="2880" w:hanging="360"/>
      </w:pPr>
      <w:rPr>
        <w:rFonts w:ascii="Symbol" w:hAnsi="Symbol" w:cs="Symbol" w:hint="default"/>
      </w:rPr>
    </w:lvl>
    <w:lvl w:ilvl="4" w:tplc="F8B4A500">
      <w:start w:val="1"/>
      <w:numFmt w:val="bullet"/>
      <w:lvlText w:val="o"/>
      <w:lvlJc w:val="left"/>
      <w:pPr>
        <w:ind w:left="3600" w:hanging="360"/>
      </w:pPr>
      <w:rPr>
        <w:rFonts w:ascii="Courier New" w:hAnsi="Courier New" w:cs="Courier New" w:hint="default"/>
      </w:rPr>
    </w:lvl>
    <w:lvl w:ilvl="5" w:tplc="8D58E234">
      <w:start w:val="1"/>
      <w:numFmt w:val="bullet"/>
      <w:lvlText w:val=""/>
      <w:lvlJc w:val="left"/>
      <w:pPr>
        <w:ind w:left="4320" w:hanging="360"/>
      </w:pPr>
      <w:rPr>
        <w:rFonts w:ascii="Wingdings" w:hAnsi="Wingdings" w:cs="Wingdings" w:hint="default"/>
      </w:rPr>
    </w:lvl>
    <w:lvl w:ilvl="6" w:tplc="8E3616FA">
      <w:start w:val="1"/>
      <w:numFmt w:val="bullet"/>
      <w:lvlText w:val=""/>
      <w:lvlJc w:val="left"/>
      <w:pPr>
        <w:ind w:left="5040" w:hanging="360"/>
      </w:pPr>
      <w:rPr>
        <w:rFonts w:ascii="Symbol" w:hAnsi="Symbol" w:cs="Symbol" w:hint="default"/>
      </w:rPr>
    </w:lvl>
    <w:lvl w:ilvl="7" w:tplc="E3003AB8">
      <w:start w:val="1"/>
      <w:numFmt w:val="bullet"/>
      <w:lvlText w:val="o"/>
      <w:lvlJc w:val="left"/>
      <w:pPr>
        <w:ind w:left="5760" w:hanging="360"/>
      </w:pPr>
      <w:rPr>
        <w:rFonts w:ascii="Courier New" w:hAnsi="Courier New" w:cs="Courier New" w:hint="default"/>
      </w:rPr>
    </w:lvl>
    <w:lvl w:ilvl="8" w:tplc="09905816">
      <w:start w:val="1"/>
      <w:numFmt w:val="bullet"/>
      <w:lvlText w:val=""/>
      <w:lvlJc w:val="left"/>
      <w:pPr>
        <w:ind w:left="6480" w:hanging="360"/>
      </w:pPr>
      <w:rPr>
        <w:rFonts w:ascii="Wingdings" w:hAnsi="Wingdings" w:cs="Wingdings" w:hint="default"/>
      </w:rPr>
    </w:lvl>
  </w:abstractNum>
  <w:abstractNum w:abstractNumId="34" w15:restartNumberingAfterBreak="0">
    <w:nsid w:val="497D0A4F"/>
    <w:multiLevelType w:val="hybridMultilevel"/>
    <w:tmpl w:val="486E27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49F2111E"/>
    <w:multiLevelType w:val="hybridMultilevel"/>
    <w:tmpl w:val="C9D48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5B772421"/>
    <w:multiLevelType w:val="hybridMultilevel"/>
    <w:tmpl w:val="FB98A374"/>
    <w:lvl w:ilvl="0" w:tplc="25267954">
      <w:start w:val="1"/>
      <w:numFmt w:val="bullet"/>
      <w:lvlText w:val="-"/>
      <w:lvlJc w:val="left"/>
      <w:pPr>
        <w:ind w:left="720" w:hanging="360"/>
      </w:pPr>
      <w:rPr>
        <w:rFonts w:ascii="Times New Roman" w:eastAsiaTheme="minorEastAsia"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0" w15:restartNumberingAfterBreak="0">
    <w:nsid w:val="5C6F53C5"/>
    <w:multiLevelType w:val="hybridMultilevel"/>
    <w:tmpl w:val="F32802DE"/>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start w:val="1"/>
      <w:numFmt w:val="bullet"/>
      <w:lvlText w:val="o"/>
      <w:lvlJc w:val="left"/>
      <w:pPr>
        <w:ind w:left="3905" w:hanging="360"/>
      </w:pPr>
      <w:rPr>
        <w:rFonts w:ascii="Courier New" w:hAnsi="Courier New" w:cs="Courier New" w:hint="default"/>
      </w:rPr>
    </w:lvl>
    <w:lvl w:ilvl="5" w:tplc="04090005">
      <w:start w:val="1"/>
      <w:numFmt w:val="bullet"/>
      <w:lvlText w:val=""/>
      <w:lvlJc w:val="left"/>
      <w:pPr>
        <w:ind w:left="4625" w:hanging="360"/>
      </w:pPr>
      <w:rPr>
        <w:rFonts w:ascii="Wingdings" w:hAnsi="Wingdings" w:hint="default"/>
      </w:rPr>
    </w:lvl>
    <w:lvl w:ilvl="6" w:tplc="04090001">
      <w:start w:val="1"/>
      <w:numFmt w:val="bullet"/>
      <w:lvlText w:val=""/>
      <w:lvlJc w:val="left"/>
      <w:pPr>
        <w:ind w:left="5345" w:hanging="360"/>
      </w:pPr>
      <w:rPr>
        <w:rFonts w:ascii="Symbol" w:hAnsi="Symbol" w:hint="default"/>
      </w:rPr>
    </w:lvl>
    <w:lvl w:ilvl="7" w:tplc="04090003">
      <w:start w:val="1"/>
      <w:numFmt w:val="bullet"/>
      <w:lvlText w:val="o"/>
      <w:lvlJc w:val="left"/>
      <w:pPr>
        <w:ind w:left="6065" w:hanging="360"/>
      </w:pPr>
      <w:rPr>
        <w:rFonts w:ascii="Courier New" w:hAnsi="Courier New" w:cs="Courier New" w:hint="default"/>
      </w:rPr>
    </w:lvl>
    <w:lvl w:ilvl="8" w:tplc="04090005">
      <w:start w:val="1"/>
      <w:numFmt w:val="bullet"/>
      <w:lvlText w:val=""/>
      <w:lvlJc w:val="left"/>
      <w:pPr>
        <w:ind w:left="6785" w:hanging="360"/>
      </w:pPr>
      <w:rPr>
        <w:rFonts w:ascii="Wingdings" w:hAnsi="Wingdings" w:hint="default"/>
      </w:rPr>
    </w:lvl>
  </w:abstractNum>
  <w:abstractNum w:abstractNumId="41" w15:restartNumberingAfterBreak="0">
    <w:nsid w:val="63A85E47"/>
    <w:multiLevelType w:val="hybridMultilevel"/>
    <w:tmpl w:val="305CBC96"/>
    <w:lvl w:ilvl="0" w:tplc="474CAEB4">
      <w:start w:val="1"/>
      <w:numFmt w:val="bullet"/>
      <w:lvlText w:val=""/>
      <w:lvlJc w:val="left"/>
      <w:pPr>
        <w:tabs>
          <w:tab w:val="num" w:pos="720"/>
        </w:tabs>
        <w:ind w:left="720" w:hanging="360"/>
      </w:pPr>
      <w:rPr>
        <w:rFonts w:ascii="Symbol" w:hAnsi="Symbol" w:hint="default"/>
      </w:rPr>
    </w:lvl>
    <w:lvl w:ilvl="1" w:tplc="A72A8B02">
      <w:numFmt w:val="bullet"/>
      <w:lvlText w:val="o"/>
      <w:lvlJc w:val="left"/>
      <w:pPr>
        <w:tabs>
          <w:tab w:val="num" w:pos="1440"/>
        </w:tabs>
        <w:ind w:left="1440" w:hanging="360"/>
      </w:pPr>
      <w:rPr>
        <w:rFonts w:ascii="Courier New" w:hAnsi="Courier New" w:hint="default"/>
      </w:rPr>
    </w:lvl>
    <w:lvl w:ilvl="2" w:tplc="6C9E47F4" w:tentative="1">
      <w:start w:val="1"/>
      <w:numFmt w:val="bullet"/>
      <w:lvlText w:val=""/>
      <w:lvlJc w:val="left"/>
      <w:pPr>
        <w:tabs>
          <w:tab w:val="num" w:pos="2160"/>
        </w:tabs>
        <w:ind w:left="2160" w:hanging="360"/>
      </w:pPr>
      <w:rPr>
        <w:rFonts w:ascii="Symbol" w:hAnsi="Symbol" w:hint="default"/>
      </w:rPr>
    </w:lvl>
    <w:lvl w:ilvl="3" w:tplc="B41889FE" w:tentative="1">
      <w:start w:val="1"/>
      <w:numFmt w:val="bullet"/>
      <w:lvlText w:val=""/>
      <w:lvlJc w:val="left"/>
      <w:pPr>
        <w:tabs>
          <w:tab w:val="num" w:pos="2880"/>
        </w:tabs>
        <w:ind w:left="2880" w:hanging="360"/>
      </w:pPr>
      <w:rPr>
        <w:rFonts w:ascii="Symbol" w:hAnsi="Symbol" w:hint="default"/>
      </w:rPr>
    </w:lvl>
    <w:lvl w:ilvl="4" w:tplc="37845632" w:tentative="1">
      <w:start w:val="1"/>
      <w:numFmt w:val="bullet"/>
      <w:lvlText w:val=""/>
      <w:lvlJc w:val="left"/>
      <w:pPr>
        <w:tabs>
          <w:tab w:val="num" w:pos="3600"/>
        </w:tabs>
        <w:ind w:left="3600" w:hanging="360"/>
      </w:pPr>
      <w:rPr>
        <w:rFonts w:ascii="Symbol" w:hAnsi="Symbol" w:hint="default"/>
      </w:rPr>
    </w:lvl>
    <w:lvl w:ilvl="5" w:tplc="1A1612DA" w:tentative="1">
      <w:start w:val="1"/>
      <w:numFmt w:val="bullet"/>
      <w:lvlText w:val=""/>
      <w:lvlJc w:val="left"/>
      <w:pPr>
        <w:tabs>
          <w:tab w:val="num" w:pos="4320"/>
        </w:tabs>
        <w:ind w:left="4320" w:hanging="360"/>
      </w:pPr>
      <w:rPr>
        <w:rFonts w:ascii="Symbol" w:hAnsi="Symbol" w:hint="default"/>
      </w:rPr>
    </w:lvl>
    <w:lvl w:ilvl="6" w:tplc="76A29D40" w:tentative="1">
      <w:start w:val="1"/>
      <w:numFmt w:val="bullet"/>
      <w:lvlText w:val=""/>
      <w:lvlJc w:val="left"/>
      <w:pPr>
        <w:tabs>
          <w:tab w:val="num" w:pos="5040"/>
        </w:tabs>
        <w:ind w:left="5040" w:hanging="360"/>
      </w:pPr>
      <w:rPr>
        <w:rFonts w:ascii="Symbol" w:hAnsi="Symbol" w:hint="default"/>
      </w:rPr>
    </w:lvl>
    <w:lvl w:ilvl="7" w:tplc="28FEF178" w:tentative="1">
      <w:start w:val="1"/>
      <w:numFmt w:val="bullet"/>
      <w:lvlText w:val=""/>
      <w:lvlJc w:val="left"/>
      <w:pPr>
        <w:tabs>
          <w:tab w:val="num" w:pos="5760"/>
        </w:tabs>
        <w:ind w:left="5760" w:hanging="360"/>
      </w:pPr>
      <w:rPr>
        <w:rFonts w:ascii="Symbol" w:hAnsi="Symbol" w:hint="default"/>
      </w:rPr>
    </w:lvl>
    <w:lvl w:ilvl="8" w:tplc="27CABFA0"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3F90436"/>
    <w:multiLevelType w:val="hybridMultilevel"/>
    <w:tmpl w:val="7B841B40"/>
    <w:lvl w:ilvl="0" w:tplc="3F9226DA">
      <w:start w:val="5"/>
      <w:numFmt w:val="bullet"/>
      <w:lvlText w:val="-"/>
      <w:lvlJc w:val="left"/>
      <w:pPr>
        <w:ind w:left="720" w:hanging="360"/>
      </w:pPr>
      <w:rPr>
        <w:rFonts w:ascii="Nokia Sans" w:eastAsia="Times New Roman" w:hAnsi="Nokia San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2D342A"/>
    <w:multiLevelType w:val="hybridMultilevel"/>
    <w:tmpl w:val="EE6C4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466284"/>
    <w:multiLevelType w:val="hybridMultilevel"/>
    <w:tmpl w:val="D8A86002"/>
    <w:lvl w:ilvl="0" w:tplc="61DE0BA0">
      <w:numFmt w:val="bullet"/>
      <w:lvlText w:val="-"/>
      <w:lvlJc w:val="left"/>
      <w:pPr>
        <w:tabs>
          <w:tab w:val="num" w:pos="360"/>
        </w:tabs>
        <w:ind w:left="360" w:hanging="360"/>
      </w:pPr>
      <w:rPr>
        <w:rFonts w:ascii="Times" w:eastAsia="Batang" w:hAnsi="Times" w:cs="Times New Roman" w:hint="default"/>
      </w:rPr>
    </w:lvl>
    <w:lvl w:ilvl="1" w:tplc="08090003">
      <w:start w:val="1"/>
      <w:numFmt w:val="bullet"/>
      <w:lvlText w:val="o"/>
      <w:lvlJc w:val="left"/>
      <w:pPr>
        <w:tabs>
          <w:tab w:val="num" w:pos="1080"/>
        </w:tabs>
        <w:ind w:left="1080" w:hanging="360"/>
      </w:pPr>
      <w:rPr>
        <w:rFonts w:ascii="Courier New" w:hAnsi="Courier New" w:cs="Times New Roman"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Times New Roman" w:hint="default"/>
      </w:rPr>
    </w:lvl>
    <w:lvl w:ilvl="5" w:tplc="08090005">
      <w:start w:val="1"/>
      <w:numFmt w:val="bullet"/>
      <w:lvlText w:val=""/>
      <w:lvlJc w:val="left"/>
      <w:pPr>
        <w:tabs>
          <w:tab w:val="num" w:pos="3960"/>
        </w:tabs>
        <w:ind w:left="3960" w:hanging="360"/>
      </w:pPr>
      <w:rPr>
        <w:rFonts w:ascii="Wingdings" w:hAnsi="Wingdings" w:hint="default"/>
      </w:rPr>
    </w:lvl>
    <w:lvl w:ilvl="6" w:tplc="08090001">
      <w:start w:val="1"/>
      <w:numFmt w:val="bullet"/>
      <w:lvlText w:val=""/>
      <w:lvlJc w:val="left"/>
      <w:pPr>
        <w:tabs>
          <w:tab w:val="num" w:pos="4680"/>
        </w:tabs>
        <w:ind w:left="4680" w:hanging="360"/>
      </w:pPr>
      <w:rPr>
        <w:rFonts w:ascii="Symbol" w:hAnsi="Symbol" w:hint="default"/>
      </w:rPr>
    </w:lvl>
    <w:lvl w:ilvl="7" w:tplc="08090003">
      <w:start w:val="1"/>
      <w:numFmt w:val="bullet"/>
      <w:lvlText w:val="o"/>
      <w:lvlJc w:val="left"/>
      <w:pPr>
        <w:tabs>
          <w:tab w:val="num" w:pos="5400"/>
        </w:tabs>
        <w:ind w:left="5400" w:hanging="360"/>
      </w:pPr>
      <w:rPr>
        <w:rFonts w:ascii="Courier New" w:hAnsi="Courier New" w:cs="Times New Roman" w:hint="default"/>
      </w:rPr>
    </w:lvl>
    <w:lvl w:ilvl="8" w:tplc="08090005">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E85411"/>
    <w:multiLevelType w:val="hybridMultilevel"/>
    <w:tmpl w:val="36DA93E6"/>
    <w:lvl w:ilvl="0" w:tplc="80B62CE2">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47"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202D46"/>
    <w:multiLevelType w:val="hybridMultilevel"/>
    <w:tmpl w:val="1A56CC16"/>
    <w:lvl w:ilvl="0" w:tplc="65C25080">
      <w:start w:val="1"/>
      <w:numFmt w:val="bullet"/>
      <w:lvlText w:val=""/>
      <w:lvlJc w:val="left"/>
      <w:pPr>
        <w:tabs>
          <w:tab w:val="num" w:pos="276"/>
        </w:tabs>
        <w:ind w:left="276" w:hanging="360"/>
      </w:pPr>
      <w:rPr>
        <w:rFonts w:ascii="Symbol" w:hAnsi="Symbol" w:hint="default"/>
        <w:sz w:val="20"/>
      </w:rPr>
    </w:lvl>
    <w:lvl w:ilvl="1" w:tplc="9F040476" w:tentative="1">
      <w:start w:val="1"/>
      <w:numFmt w:val="bullet"/>
      <w:lvlText w:val=""/>
      <w:lvlJc w:val="left"/>
      <w:pPr>
        <w:tabs>
          <w:tab w:val="num" w:pos="996"/>
        </w:tabs>
        <w:ind w:left="996" w:hanging="360"/>
      </w:pPr>
      <w:rPr>
        <w:rFonts w:ascii="Symbol" w:hAnsi="Symbol" w:hint="default"/>
        <w:sz w:val="20"/>
      </w:rPr>
    </w:lvl>
    <w:lvl w:ilvl="2" w:tplc="7F16DE22" w:tentative="1">
      <w:start w:val="1"/>
      <w:numFmt w:val="bullet"/>
      <w:lvlText w:val=""/>
      <w:lvlJc w:val="left"/>
      <w:pPr>
        <w:tabs>
          <w:tab w:val="num" w:pos="1716"/>
        </w:tabs>
        <w:ind w:left="1716" w:hanging="360"/>
      </w:pPr>
      <w:rPr>
        <w:rFonts w:ascii="Symbol" w:hAnsi="Symbol" w:hint="default"/>
        <w:sz w:val="20"/>
      </w:rPr>
    </w:lvl>
    <w:lvl w:ilvl="3" w:tplc="80582484" w:tentative="1">
      <w:start w:val="1"/>
      <w:numFmt w:val="bullet"/>
      <w:lvlText w:val=""/>
      <w:lvlJc w:val="left"/>
      <w:pPr>
        <w:tabs>
          <w:tab w:val="num" w:pos="2436"/>
        </w:tabs>
        <w:ind w:left="2436" w:hanging="360"/>
      </w:pPr>
      <w:rPr>
        <w:rFonts w:ascii="Symbol" w:hAnsi="Symbol" w:hint="default"/>
        <w:sz w:val="20"/>
      </w:rPr>
    </w:lvl>
    <w:lvl w:ilvl="4" w:tplc="3B323ACC" w:tentative="1">
      <w:start w:val="1"/>
      <w:numFmt w:val="bullet"/>
      <w:lvlText w:val=""/>
      <w:lvlJc w:val="left"/>
      <w:pPr>
        <w:tabs>
          <w:tab w:val="num" w:pos="3156"/>
        </w:tabs>
        <w:ind w:left="3156" w:hanging="360"/>
      </w:pPr>
      <w:rPr>
        <w:rFonts w:ascii="Symbol" w:hAnsi="Symbol" w:hint="default"/>
        <w:sz w:val="20"/>
      </w:rPr>
    </w:lvl>
    <w:lvl w:ilvl="5" w:tplc="2FEA6C4A" w:tentative="1">
      <w:start w:val="1"/>
      <w:numFmt w:val="bullet"/>
      <w:lvlText w:val=""/>
      <w:lvlJc w:val="left"/>
      <w:pPr>
        <w:tabs>
          <w:tab w:val="num" w:pos="3876"/>
        </w:tabs>
        <w:ind w:left="3876" w:hanging="360"/>
      </w:pPr>
      <w:rPr>
        <w:rFonts w:ascii="Symbol" w:hAnsi="Symbol" w:hint="default"/>
        <w:sz w:val="20"/>
      </w:rPr>
    </w:lvl>
    <w:lvl w:ilvl="6" w:tplc="CECE6998" w:tentative="1">
      <w:start w:val="1"/>
      <w:numFmt w:val="bullet"/>
      <w:lvlText w:val=""/>
      <w:lvlJc w:val="left"/>
      <w:pPr>
        <w:tabs>
          <w:tab w:val="num" w:pos="4596"/>
        </w:tabs>
        <w:ind w:left="4596" w:hanging="360"/>
      </w:pPr>
      <w:rPr>
        <w:rFonts w:ascii="Symbol" w:hAnsi="Symbol" w:hint="default"/>
        <w:sz w:val="20"/>
      </w:rPr>
    </w:lvl>
    <w:lvl w:ilvl="7" w:tplc="7BF6E99C" w:tentative="1">
      <w:start w:val="1"/>
      <w:numFmt w:val="bullet"/>
      <w:lvlText w:val=""/>
      <w:lvlJc w:val="left"/>
      <w:pPr>
        <w:tabs>
          <w:tab w:val="num" w:pos="5316"/>
        </w:tabs>
        <w:ind w:left="5316" w:hanging="360"/>
      </w:pPr>
      <w:rPr>
        <w:rFonts w:ascii="Symbol" w:hAnsi="Symbol" w:hint="default"/>
        <w:sz w:val="20"/>
      </w:rPr>
    </w:lvl>
    <w:lvl w:ilvl="8" w:tplc="8B549EFA" w:tentative="1">
      <w:start w:val="1"/>
      <w:numFmt w:val="bullet"/>
      <w:lvlText w:val=""/>
      <w:lvlJc w:val="left"/>
      <w:pPr>
        <w:tabs>
          <w:tab w:val="num" w:pos="6036"/>
        </w:tabs>
        <w:ind w:left="6036" w:hanging="360"/>
      </w:pPr>
      <w:rPr>
        <w:rFonts w:ascii="Symbol" w:hAnsi="Symbol" w:hint="default"/>
        <w:sz w:val="20"/>
      </w:rPr>
    </w:lvl>
  </w:abstractNum>
  <w:abstractNum w:abstractNumId="50" w15:restartNumberingAfterBreak="0">
    <w:nsid w:val="7A944241"/>
    <w:multiLevelType w:val="hybridMultilevel"/>
    <w:tmpl w:val="04660C26"/>
    <w:lvl w:ilvl="0" w:tplc="63A2C5A8">
      <w:start w:val="1"/>
      <w:numFmt w:val="bullet"/>
      <w:lvlText w:val=""/>
      <w:lvlJc w:val="left"/>
      <w:pPr>
        <w:tabs>
          <w:tab w:val="num" w:pos="720"/>
        </w:tabs>
        <w:ind w:left="720" w:hanging="360"/>
      </w:pPr>
      <w:rPr>
        <w:rFonts w:ascii="Symbol" w:hAnsi="Symbol" w:hint="default"/>
      </w:rPr>
    </w:lvl>
    <w:lvl w:ilvl="1" w:tplc="5B867DBC">
      <w:numFmt w:val="bullet"/>
      <w:lvlText w:val="o"/>
      <w:lvlJc w:val="left"/>
      <w:pPr>
        <w:tabs>
          <w:tab w:val="num" w:pos="1440"/>
        </w:tabs>
        <w:ind w:left="1440" w:hanging="360"/>
      </w:pPr>
      <w:rPr>
        <w:rFonts w:ascii="Courier New" w:hAnsi="Courier New" w:cs="Times New Roman" w:hint="default"/>
      </w:rPr>
    </w:lvl>
    <w:lvl w:ilvl="2" w:tplc="F52E69DE">
      <w:start w:val="1"/>
      <w:numFmt w:val="bullet"/>
      <w:lvlText w:val=""/>
      <w:lvlJc w:val="left"/>
      <w:pPr>
        <w:tabs>
          <w:tab w:val="num" w:pos="2160"/>
        </w:tabs>
        <w:ind w:left="2160" w:hanging="360"/>
      </w:pPr>
      <w:rPr>
        <w:rFonts w:ascii="Symbol" w:hAnsi="Symbol" w:hint="default"/>
      </w:rPr>
    </w:lvl>
    <w:lvl w:ilvl="3" w:tplc="D80E17F0">
      <w:start w:val="1"/>
      <w:numFmt w:val="bullet"/>
      <w:lvlText w:val=""/>
      <w:lvlJc w:val="left"/>
      <w:pPr>
        <w:tabs>
          <w:tab w:val="num" w:pos="2880"/>
        </w:tabs>
        <w:ind w:left="2880" w:hanging="360"/>
      </w:pPr>
      <w:rPr>
        <w:rFonts w:ascii="Symbol" w:hAnsi="Symbol" w:hint="default"/>
      </w:rPr>
    </w:lvl>
    <w:lvl w:ilvl="4" w:tplc="B254E268">
      <w:start w:val="1"/>
      <w:numFmt w:val="bullet"/>
      <w:lvlText w:val=""/>
      <w:lvlJc w:val="left"/>
      <w:pPr>
        <w:tabs>
          <w:tab w:val="num" w:pos="3600"/>
        </w:tabs>
        <w:ind w:left="3600" w:hanging="360"/>
      </w:pPr>
      <w:rPr>
        <w:rFonts w:ascii="Symbol" w:hAnsi="Symbol" w:hint="default"/>
      </w:rPr>
    </w:lvl>
    <w:lvl w:ilvl="5" w:tplc="3AD421CC">
      <w:start w:val="1"/>
      <w:numFmt w:val="bullet"/>
      <w:lvlText w:val=""/>
      <w:lvlJc w:val="left"/>
      <w:pPr>
        <w:tabs>
          <w:tab w:val="num" w:pos="4320"/>
        </w:tabs>
        <w:ind w:left="4320" w:hanging="360"/>
      </w:pPr>
      <w:rPr>
        <w:rFonts w:ascii="Symbol" w:hAnsi="Symbol" w:hint="default"/>
      </w:rPr>
    </w:lvl>
    <w:lvl w:ilvl="6" w:tplc="F7227ED6">
      <w:start w:val="1"/>
      <w:numFmt w:val="bullet"/>
      <w:lvlText w:val=""/>
      <w:lvlJc w:val="left"/>
      <w:pPr>
        <w:tabs>
          <w:tab w:val="num" w:pos="5040"/>
        </w:tabs>
        <w:ind w:left="5040" w:hanging="360"/>
      </w:pPr>
      <w:rPr>
        <w:rFonts w:ascii="Symbol" w:hAnsi="Symbol" w:hint="default"/>
      </w:rPr>
    </w:lvl>
    <w:lvl w:ilvl="7" w:tplc="6CC07CC8">
      <w:start w:val="1"/>
      <w:numFmt w:val="bullet"/>
      <w:lvlText w:val=""/>
      <w:lvlJc w:val="left"/>
      <w:pPr>
        <w:tabs>
          <w:tab w:val="num" w:pos="5760"/>
        </w:tabs>
        <w:ind w:left="5760" w:hanging="360"/>
      </w:pPr>
      <w:rPr>
        <w:rFonts w:ascii="Symbol" w:hAnsi="Symbol" w:hint="default"/>
      </w:rPr>
    </w:lvl>
    <w:lvl w:ilvl="8" w:tplc="6E3EA66A">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7C581DE8"/>
    <w:multiLevelType w:val="hybridMultilevel"/>
    <w:tmpl w:val="0CD80C42"/>
    <w:lvl w:ilvl="0" w:tplc="47C4988E">
      <w:start w:val="3"/>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2" w15:restartNumberingAfterBreak="0">
    <w:nsid w:val="7CEE7DE4"/>
    <w:multiLevelType w:val="multilevel"/>
    <w:tmpl w:val="7CEE7DE4"/>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sz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7D113CE6"/>
    <w:multiLevelType w:val="hybridMultilevel"/>
    <w:tmpl w:val="5B84334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9"/>
  </w:num>
  <w:num w:numId="2">
    <w:abstractNumId w:val="11"/>
  </w:num>
  <w:num w:numId="3">
    <w:abstractNumId w:val="20"/>
  </w:num>
  <w:num w:numId="4">
    <w:abstractNumId w:val="32"/>
  </w:num>
  <w:num w:numId="5">
    <w:abstractNumId w:val="15"/>
  </w:num>
  <w:num w:numId="6">
    <w:abstractNumId w:val="48"/>
  </w:num>
  <w:num w:numId="7">
    <w:abstractNumId w:val="45"/>
  </w:num>
  <w:num w:numId="8">
    <w:abstractNumId w:val="36"/>
  </w:num>
  <w:num w:numId="9">
    <w:abstractNumId w:val="14"/>
  </w:num>
  <w:num w:numId="10">
    <w:abstractNumId w:val="43"/>
  </w:num>
  <w:num w:numId="11">
    <w:abstractNumId w:val="29"/>
  </w:num>
  <w:num w:numId="12">
    <w:abstractNumId w:val="38"/>
  </w:num>
  <w:num w:numId="13">
    <w:abstractNumId w:val="22"/>
  </w:num>
  <w:num w:numId="14">
    <w:abstractNumId w:val="34"/>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1"/>
  </w:num>
  <w:num w:numId="19">
    <w:abstractNumId w:val="8"/>
  </w:num>
  <w:num w:numId="20">
    <w:abstractNumId w:val="5"/>
  </w:num>
  <w:num w:numId="21">
    <w:abstractNumId w:val="1"/>
  </w:num>
  <w:num w:numId="22">
    <w:abstractNumId w:val="24"/>
  </w:num>
  <w:num w:numId="23">
    <w:abstractNumId w:val="44"/>
  </w:num>
  <w:num w:numId="24">
    <w:abstractNumId w:val="6"/>
  </w:num>
  <w:num w:numId="25">
    <w:abstractNumId w:val="19"/>
  </w:num>
  <w:num w:numId="26">
    <w:abstractNumId w:val="46"/>
  </w:num>
  <w:num w:numId="27">
    <w:abstractNumId w:val="8"/>
  </w:num>
  <w:num w:numId="28">
    <w:abstractNumId w:val="17"/>
  </w:num>
  <w:num w:numId="29">
    <w:abstractNumId w:val="49"/>
  </w:num>
  <w:num w:numId="30">
    <w:abstractNumId w:val="26"/>
  </w:num>
  <w:num w:numId="31">
    <w:abstractNumId w:val="27"/>
  </w:num>
  <w:num w:numId="32">
    <w:abstractNumId w:val="10"/>
  </w:num>
  <w:num w:numId="33">
    <w:abstractNumId w:val="53"/>
  </w:num>
  <w:num w:numId="34">
    <w:abstractNumId w:val="51"/>
  </w:num>
  <w:num w:numId="35">
    <w:abstractNumId w:val="35"/>
  </w:num>
  <w:num w:numId="36">
    <w:abstractNumId w:val="30"/>
  </w:num>
  <w:num w:numId="37">
    <w:abstractNumId w:val="40"/>
  </w:num>
  <w:num w:numId="38">
    <w:abstractNumId w:val="33"/>
  </w:num>
  <w:num w:numId="39">
    <w:abstractNumId w:val="28"/>
  </w:num>
  <w:num w:numId="40">
    <w:abstractNumId w:val="41"/>
  </w:num>
  <w:num w:numId="41">
    <w:abstractNumId w:val="2"/>
  </w:num>
  <w:num w:numId="42">
    <w:abstractNumId w:val="39"/>
  </w:num>
  <w:num w:numId="43">
    <w:abstractNumId w:val="42"/>
  </w:num>
  <w:num w:numId="44">
    <w:abstractNumId w:val="20"/>
  </w:num>
  <w:num w:numId="45">
    <w:abstractNumId w:val="20"/>
  </w:num>
  <w:num w:numId="46">
    <w:abstractNumId w:val="20"/>
  </w:num>
  <w:num w:numId="47">
    <w:abstractNumId w:val="20"/>
  </w:num>
  <w:num w:numId="48">
    <w:abstractNumId w:val="20"/>
  </w:num>
  <w:num w:numId="49">
    <w:abstractNumId w:val="20"/>
  </w:num>
  <w:num w:numId="50">
    <w:abstractNumId w:val="7"/>
  </w:num>
  <w:num w:numId="51">
    <w:abstractNumId w:val="16"/>
  </w:num>
  <w:num w:numId="52">
    <w:abstractNumId w:val="47"/>
  </w:num>
  <w:num w:numId="53">
    <w:abstractNumId w:val="37"/>
  </w:num>
  <w:num w:numId="54">
    <w:abstractNumId w:val="52"/>
  </w:num>
  <w:num w:numId="55">
    <w:abstractNumId w:val="4"/>
  </w:num>
  <w:num w:numId="56">
    <w:abstractNumId w:val="20"/>
  </w:num>
  <w:num w:numId="57">
    <w:abstractNumId w:val="20"/>
  </w:num>
  <w:num w:numId="58">
    <w:abstractNumId w:val="20"/>
  </w:num>
  <w:num w:numId="59">
    <w:abstractNumId w:val="20"/>
  </w:num>
  <w:num w:numId="60">
    <w:abstractNumId w:val="20"/>
  </w:num>
  <w:num w:numId="61">
    <w:abstractNumId w:val="20"/>
  </w:num>
  <w:num w:numId="62">
    <w:abstractNumId w:val="20"/>
  </w:num>
  <w:num w:numId="63">
    <w:abstractNumId w:val="12"/>
  </w:num>
  <w:num w:numId="64">
    <w:abstractNumId w:val="23"/>
  </w:num>
  <w:num w:numId="65">
    <w:abstractNumId w:val="13"/>
  </w:num>
  <w:num w:numId="66">
    <w:abstractNumId w:val="20"/>
  </w:num>
  <w:num w:numId="67">
    <w:abstractNumId w:val="18"/>
  </w:num>
  <w:num w:numId="68">
    <w:abstractNumId w:val="31"/>
  </w:num>
  <w:num w:numId="69">
    <w:abstractNumId w:val="5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781"/>
    <w:rsid w:val="00002213"/>
    <w:rsid w:val="000028E6"/>
    <w:rsid w:val="000030E8"/>
    <w:rsid w:val="00003E20"/>
    <w:rsid w:val="0000425F"/>
    <w:rsid w:val="000048F7"/>
    <w:rsid w:val="00004AC8"/>
    <w:rsid w:val="000053BA"/>
    <w:rsid w:val="00006055"/>
    <w:rsid w:val="00006AD4"/>
    <w:rsid w:val="00006CB9"/>
    <w:rsid w:val="00006ED9"/>
    <w:rsid w:val="000074C4"/>
    <w:rsid w:val="000079A6"/>
    <w:rsid w:val="0001061B"/>
    <w:rsid w:val="00010E2C"/>
    <w:rsid w:val="000118A1"/>
    <w:rsid w:val="00011BB2"/>
    <w:rsid w:val="00012505"/>
    <w:rsid w:val="00012685"/>
    <w:rsid w:val="00012A02"/>
    <w:rsid w:val="00012C4F"/>
    <w:rsid w:val="000131D1"/>
    <w:rsid w:val="00013455"/>
    <w:rsid w:val="000134E3"/>
    <w:rsid w:val="00013632"/>
    <w:rsid w:val="00013F5E"/>
    <w:rsid w:val="0001403F"/>
    <w:rsid w:val="00014654"/>
    <w:rsid w:val="0001487F"/>
    <w:rsid w:val="00014F35"/>
    <w:rsid w:val="00014F72"/>
    <w:rsid w:val="00015052"/>
    <w:rsid w:val="00015EFF"/>
    <w:rsid w:val="00015F98"/>
    <w:rsid w:val="000160BB"/>
    <w:rsid w:val="000166AC"/>
    <w:rsid w:val="0001677F"/>
    <w:rsid w:val="00017B7F"/>
    <w:rsid w:val="00017EDA"/>
    <w:rsid w:val="000212A5"/>
    <w:rsid w:val="00022B8C"/>
    <w:rsid w:val="00023742"/>
    <w:rsid w:val="00023BDB"/>
    <w:rsid w:val="00023C2B"/>
    <w:rsid w:val="00023F1C"/>
    <w:rsid w:val="000242C5"/>
    <w:rsid w:val="00024AEF"/>
    <w:rsid w:val="0002674E"/>
    <w:rsid w:val="00026C65"/>
    <w:rsid w:val="00027755"/>
    <w:rsid w:val="00027864"/>
    <w:rsid w:val="0002789E"/>
    <w:rsid w:val="00030048"/>
    <w:rsid w:val="0003072D"/>
    <w:rsid w:val="000314CD"/>
    <w:rsid w:val="000317E5"/>
    <w:rsid w:val="0003332B"/>
    <w:rsid w:val="00033544"/>
    <w:rsid w:val="00033693"/>
    <w:rsid w:val="000337D3"/>
    <w:rsid w:val="0003479E"/>
    <w:rsid w:val="00034978"/>
    <w:rsid w:val="00035691"/>
    <w:rsid w:val="0003767C"/>
    <w:rsid w:val="00040F4F"/>
    <w:rsid w:val="0004132D"/>
    <w:rsid w:val="00041C9D"/>
    <w:rsid w:val="00041D60"/>
    <w:rsid w:val="00042686"/>
    <w:rsid w:val="000448E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C9B"/>
    <w:rsid w:val="00054D9D"/>
    <w:rsid w:val="00055676"/>
    <w:rsid w:val="000557FF"/>
    <w:rsid w:val="00056544"/>
    <w:rsid w:val="00056BC5"/>
    <w:rsid w:val="00060D8E"/>
    <w:rsid w:val="00062159"/>
    <w:rsid w:val="00063D9E"/>
    <w:rsid w:val="00064AD3"/>
    <w:rsid w:val="00065088"/>
    <w:rsid w:val="000652D3"/>
    <w:rsid w:val="000654A0"/>
    <w:rsid w:val="000659FD"/>
    <w:rsid w:val="00065E94"/>
    <w:rsid w:val="00066820"/>
    <w:rsid w:val="00070088"/>
    <w:rsid w:val="000701AD"/>
    <w:rsid w:val="000702E4"/>
    <w:rsid w:val="000707CA"/>
    <w:rsid w:val="00070D21"/>
    <w:rsid w:val="000714DF"/>
    <w:rsid w:val="000715D6"/>
    <w:rsid w:val="000717FB"/>
    <w:rsid w:val="000719BF"/>
    <w:rsid w:val="0007208A"/>
    <w:rsid w:val="0007213C"/>
    <w:rsid w:val="00072BBA"/>
    <w:rsid w:val="00072FF5"/>
    <w:rsid w:val="000730DC"/>
    <w:rsid w:val="00073A74"/>
    <w:rsid w:val="00075965"/>
    <w:rsid w:val="00075FDA"/>
    <w:rsid w:val="00076386"/>
    <w:rsid w:val="00076A95"/>
    <w:rsid w:val="00076D82"/>
    <w:rsid w:val="00080CA7"/>
    <w:rsid w:val="00080EB6"/>
    <w:rsid w:val="00081EC2"/>
    <w:rsid w:val="00082154"/>
    <w:rsid w:val="00083800"/>
    <w:rsid w:val="00083EF6"/>
    <w:rsid w:val="00084A65"/>
    <w:rsid w:val="00084AE3"/>
    <w:rsid w:val="0008559A"/>
    <w:rsid w:val="00085E56"/>
    <w:rsid w:val="00087FB6"/>
    <w:rsid w:val="000902C2"/>
    <w:rsid w:val="0009067E"/>
    <w:rsid w:val="00090C82"/>
    <w:rsid w:val="00091233"/>
    <w:rsid w:val="00091A92"/>
    <w:rsid w:val="00092FC2"/>
    <w:rsid w:val="00093C49"/>
    <w:rsid w:val="00095A80"/>
    <w:rsid w:val="00095C08"/>
    <w:rsid w:val="00095D97"/>
    <w:rsid w:val="000973E1"/>
    <w:rsid w:val="000A1402"/>
    <w:rsid w:val="000A1BE9"/>
    <w:rsid w:val="000A20BA"/>
    <w:rsid w:val="000A262C"/>
    <w:rsid w:val="000A28FB"/>
    <w:rsid w:val="000A2A0D"/>
    <w:rsid w:val="000A3C8D"/>
    <w:rsid w:val="000A3DFE"/>
    <w:rsid w:val="000A40EC"/>
    <w:rsid w:val="000A54EE"/>
    <w:rsid w:val="000A6A23"/>
    <w:rsid w:val="000A72CC"/>
    <w:rsid w:val="000A7BC5"/>
    <w:rsid w:val="000B0C45"/>
    <w:rsid w:val="000B13E1"/>
    <w:rsid w:val="000B16DB"/>
    <w:rsid w:val="000B1C5E"/>
    <w:rsid w:val="000B2282"/>
    <w:rsid w:val="000B27E9"/>
    <w:rsid w:val="000B2A11"/>
    <w:rsid w:val="000B2A5B"/>
    <w:rsid w:val="000B3559"/>
    <w:rsid w:val="000B3B91"/>
    <w:rsid w:val="000B3E9E"/>
    <w:rsid w:val="000B4207"/>
    <w:rsid w:val="000B4B1B"/>
    <w:rsid w:val="000B50C3"/>
    <w:rsid w:val="000B5AC9"/>
    <w:rsid w:val="000B5F0A"/>
    <w:rsid w:val="000B6D65"/>
    <w:rsid w:val="000B7519"/>
    <w:rsid w:val="000C003E"/>
    <w:rsid w:val="000C02B3"/>
    <w:rsid w:val="000C0748"/>
    <w:rsid w:val="000C0EB5"/>
    <w:rsid w:val="000C1D59"/>
    <w:rsid w:val="000C2B09"/>
    <w:rsid w:val="000C30CF"/>
    <w:rsid w:val="000C501D"/>
    <w:rsid w:val="000C5CBA"/>
    <w:rsid w:val="000C6F2C"/>
    <w:rsid w:val="000C74BA"/>
    <w:rsid w:val="000C7531"/>
    <w:rsid w:val="000C7BA7"/>
    <w:rsid w:val="000C7C3F"/>
    <w:rsid w:val="000D0771"/>
    <w:rsid w:val="000D0BD6"/>
    <w:rsid w:val="000D0C61"/>
    <w:rsid w:val="000D1440"/>
    <w:rsid w:val="000D1F96"/>
    <w:rsid w:val="000D27AD"/>
    <w:rsid w:val="000D28CF"/>
    <w:rsid w:val="000D29D1"/>
    <w:rsid w:val="000D2B0A"/>
    <w:rsid w:val="000D2E50"/>
    <w:rsid w:val="000D3286"/>
    <w:rsid w:val="000D344D"/>
    <w:rsid w:val="000D40E7"/>
    <w:rsid w:val="000D448F"/>
    <w:rsid w:val="000D584F"/>
    <w:rsid w:val="000D6FAA"/>
    <w:rsid w:val="000D76BC"/>
    <w:rsid w:val="000D7750"/>
    <w:rsid w:val="000E0229"/>
    <w:rsid w:val="000E053C"/>
    <w:rsid w:val="000E059D"/>
    <w:rsid w:val="000E071E"/>
    <w:rsid w:val="000E0DEE"/>
    <w:rsid w:val="000E145C"/>
    <w:rsid w:val="000E181D"/>
    <w:rsid w:val="000E27AA"/>
    <w:rsid w:val="000E32D5"/>
    <w:rsid w:val="000E337A"/>
    <w:rsid w:val="000E34FD"/>
    <w:rsid w:val="000E4350"/>
    <w:rsid w:val="000E4376"/>
    <w:rsid w:val="000E4408"/>
    <w:rsid w:val="000E443B"/>
    <w:rsid w:val="000E53AB"/>
    <w:rsid w:val="000E5716"/>
    <w:rsid w:val="000E7123"/>
    <w:rsid w:val="000E7941"/>
    <w:rsid w:val="000E7A79"/>
    <w:rsid w:val="000F15B2"/>
    <w:rsid w:val="000F19DE"/>
    <w:rsid w:val="000F2E1F"/>
    <w:rsid w:val="000F37B0"/>
    <w:rsid w:val="000F3BC5"/>
    <w:rsid w:val="000F4595"/>
    <w:rsid w:val="000F4B05"/>
    <w:rsid w:val="000F4CB2"/>
    <w:rsid w:val="000F4E44"/>
    <w:rsid w:val="000F4E90"/>
    <w:rsid w:val="000F5319"/>
    <w:rsid w:val="000F568D"/>
    <w:rsid w:val="000F68D0"/>
    <w:rsid w:val="000F6B15"/>
    <w:rsid w:val="000F73FD"/>
    <w:rsid w:val="0010170B"/>
    <w:rsid w:val="00101C4F"/>
    <w:rsid w:val="00102C9F"/>
    <w:rsid w:val="00103565"/>
    <w:rsid w:val="00104613"/>
    <w:rsid w:val="001059C8"/>
    <w:rsid w:val="00106279"/>
    <w:rsid w:val="001068D2"/>
    <w:rsid w:val="00106932"/>
    <w:rsid w:val="001069F2"/>
    <w:rsid w:val="00106B99"/>
    <w:rsid w:val="00107C70"/>
    <w:rsid w:val="001103BD"/>
    <w:rsid w:val="001107F0"/>
    <w:rsid w:val="00111208"/>
    <w:rsid w:val="001115E4"/>
    <w:rsid w:val="00111808"/>
    <w:rsid w:val="001121A9"/>
    <w:rsid w:val="00112220"/>
    <w:rsid w:val="0011339F"/>
    <w:rsid w:val="00113B8F"/>
    <w:rsid w:val="00113EC8"/>
    <w:rsid w:val="00114E96"/>
    <w:rsid w:val="001152C7"/>
    <w:rsid w:val="00115C88"/>
    <w:rsid w:val="0011644A"/>
    <w:rsid w:val="00117332"/>
    <w:rsid w:val="0011784B"/>
    <w:rsid w:val="001204DD"/>
    <w:rsid w:val="00120DCE"/>
    <w:rsid w:val="00121BF6"/>
    <w:rsid w:val="0012212C"/>
    <w:rsid w:val="00122839"/>
    <w:rsid w:val="00122B0C"/>
    <w:rsid w:val="001237AC"/>
    <w:rsid w:val="00124E12"/>
    <w:rsid w:val="00124E75"/>
    <w:rsid w:val="0012673D"/>
    <w:rsid w:val="001269B8"/>
    <w:rsid w:val="00127099"/>
    <w:rsid w:val="00131B05"/>
    <w:rsid w:val="00132830"/>
    <w:rsid w:val="00132B71"/>
    <w:rsid w:val="0013427A"/>
    <w:rsid w:val="001348FE"/>
    <w:rsid w:val="00134933"/>
    <w:rsid w:val="00134B36"/>
    <w:rsid w:val="00134D55"/>
    <w:rsid w:val="00135278"/>
    <w:rsid w:val="001354B1"/>
    <w:rsid w:val="001360F3"/>
    <w:rsid w:val="001362C2"/>
    <w:rsid w:val="0013670C"/>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4C87"/>
    <w:rsid w:val="00145377"/>
    <w:rsid w:val="001467B1"/>
    <w:rsid w:val="0014686C"/>
    <w:rsid w:val="00147640"/>
    <w:rsid w:val="00147D9C"/>
    <w:rsid w:val="001500C5"/>
    <w:rsid w:val="00150175"/>
    <w:rsid w:val="001502C8"/>
    <w:rsid w:val="001503CB"/>
    <w:rsid w:val="001509A3"/>
    <w:rsid w:val="00151011"/>
    <w:rsid w:val="00151224"/>
    <w:rsid w:val="0015130F"/>
    <w:rsid w:val="00151F46"/>
    <w:rsid w:val="001527D4"/>
    <w:rsid w:val="001532BA"/>
    <w:rsid w:val="00153FED"/>
    <w:rsid w:val="00155953"/>
    <w:rsid w:val="00155AE3"/>
    <w:rsid w:val="00155BFD"/>
    <w:rsid w:val="00156ABA"/>
    <w:rsid w:val="0015705F"/>
    <w:rsid w:val="00157390"/>
    <w:rsid w:val="001602A3"/>
    <w:rsid w:val="00160998"/>
    <w:rsid w:val="00160CD6"/>
    <w:rsid w:val="00160F5F"/>
    <w:rsid w:val="001621ED"/>
    <w:rsid w:val="00162273"/>
    <w:rsid w:val="00162308"/>
    <w:rsid w:val="0016316A"/>
    <w:rsid w:val="001637C9"/>
    <w:rsid w:val="0016381F"/>
    <w:rsid w:val="00163D1D"/>
    <w:rsid w:val="00164171"/>
    <w:rsid w:val="00164E58"/>
    <w:rsid w:val="00165033"/>
    <w:rsid w:val="001665EB"/>
    <w:rsid w:val="001670EA"/>
    <w:rsid w:val="001674A0"/>
    <w:rsid w:val="001707EC"/>
    <w:rsid w:val="00170A50"/>
    <w:rsid w:val="0017161C"/>
    <w:rsid w:val="00173A2A"/>
    <w:rsid w:val="00174B54"/>
    <w:rsid w:val="00174FFD"/>
    <w:rsid w:val="001759CA"/>
    <w:rsid w:val="0017726A"/>
    <w:rsid w:val="00177D89"/>
    <w:rsid w:val="00177DD3"/>
    <w:rsid w:val="00177EB3"/>
    <w:rsid w:val="00180278"/>
    <w:rsid w:val="001807F2"/>
    <w:rsid w:val="0018161B"/>
    <w:rsid w:val="001818A7"/>
    <w:rsid w:val="00182725"/>
    <w:rsid w:val="001829C1"/>
    <w:rsid w:val="001829C8"/>
    <w:rsid w:val="00185152"/>
    <w:rsid w:val="00185BBC"/>
    <w:rsid w:val="00185DB1"/>
    <w:rsid w:val="00186576"/>
    <w:rsid w:val="00186904"/>
    <w:rsid w:val="00186B0A"/>
    <w:rsid w:val="001905BD"/>
    <w:rsid w:val="00191147"/>
    <w:rsid w:val="00192254"/>
    <w:rsid w:val="00192442"/>
    <w:rsid w:val="00192FE6"/>
    <w:rsid w:val="0019360B"/>
    <w:rsid w:val="00193986"/>
    <w:rsid w:val="00193B08"/>
    <w:rsid w:val="0019432C"/>
    <w:rsid w:val="00194570"/>
    <w:rsid w:val="00196BF4"/>
    <w:rsid w:val="001972DA"/>
    <w:rsid w:val="001976AA"/>
    <w:rsid w:val="001A02F6"/>
    <w:rsid w:val="001A0606"/>
    <w:rsid w:val="001A0AE5"/>
    <w:rsid w:val="001A15C6"/>
    <w:rsid w:val="001A16B5"/>
    <w:rsid w:val="001A1756"/>
    <w:rsid w:val="001A18E9"/>
    <w:rsid w:val="001A339D"/>
    <w:rsid w:val="001A3FA4"/>
    <w:rsid w:val="001A5510"/>
    <w:rsid w:val="001A5B0A"/>
    <w:rsid w:val="001A5B8E"/>
    <w:rsid w:val="001A5C7B"/>
    <w:rsid w:val="001A5E19"/>
    <w:rsid w:val="001A63D8"/>
    <w:rsid w:val="001A70A7"/>
    <w:rsid w:val="001B01FA"/>
    <w:rsid w:val="001B0832"/>
    <w:rsid w:val="001B0BC0"/>
    <w:rsid w:val="001B0C57"/>
    <w:rsid w:val="001B18A7"/>
    <w:rsid w:val="001B2762"/>
    <w:rsid w:val="001B27EE"/>
    <w:rsid w:val="001B2E8B"/>
    <w:rsid w:val="001B36FC"/>
    <w:rsid w:val="001B41CD"/>
    <w:rsid w:val="001B41ED"/>
    <w:rsid w:val="001B4607"/>
    <w:rsid w:val="001B5BE9"/>
    <w:rsid w:val="001B7E0C"/>
    <w:rsid w:val="001C0041"/>
    <w:rsid w:val="001C0674"/>
    <w:rsid w:val="001C1405"/>
    <w:rsid w:val="001C1B93"/>
    <w:rsid w:val="001C226F"/>
    <w:rsid w:val="001C261F"/>
    <w:rsid w:val="001C35CE"/>
    <w:rsid w:val="001C38FA"/>
    <w:rsid w:val="001C5296"/>
    <w:rsid w:val="001C56F3"/>
    <w:rsid w:val="001C66AC"/>
    <w:rsid w:val="001C6754"/>
    <w:rsid w:val="001C6BFE"/>
    <w:rsid w:val="001C6C72"/>
    <w:rsid w:val="001C6FEF"/>
    <w:rsid w:val="001C77F0"/>
    <w:rsid w:val="001C79E5"/>
    <w:rsid w:val="001D25E2"/>
    <w:rsid w:val="001D30C8"/>
    <w:rsid w:val="001D30C9"/>
    <w:rsid w:val="001D3495"/>
    <w:rsid w:val="001D40BE"/>
    <w:rsid w:val="001D4228"/>
    <w:rsid w:val="001D445B"/>
    <w:rsid w:val="001D46A0"/>
    <w:rsid w:val="001D4D22"/>
    <w:rsid w:val="001D4E24"/>
    <w:rsid w:val="001D50C2"/>
    <w:rsid w:val="001D5937"/>
    <w:rsid w:val="001D59A4"/>
    <w:rsid w:val="001D68EF"/>
    <w:rsid w:val="001D753C"/>
    <w:rsid w:val="001D7906"/>
    <w:rsid w:val="001D7CA4"/>
    <w:rsid w:val="001D7DC4"/>
    <w:rsid w:val="001D7E58"/>
    <w:rsid w:val="001E13B3"/>
    <w:rsid w:val="001E30A0"/>
    <w:rsid w:val="001E3358"/>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CC"/>
    <w:rsid w:val="001F22D5"/>
    <w:rsid w:val="001F23BD"/>
    <w:rsid w:val="001F2573"/>
    <w:rsid w:val="001F34DA"/>
    <w:rsid w:val="001F4639"/>
    <w:rsid w:val="001F4DAC"/>
    <w:rsid w:val="001F5019"/>
    <w:rsid w:val="001F51C5"/>
    <w:rsid w:val="001F65B0"/>
    <w:rsid w:val="001F67AA"/>
    <w:rsid w:val="001F68A5"/>
    <w:rsid w:val="001F6A62"/>
    <w:rsid w:val="001F6AFD"/>
    <w:rsid w:val="001F738D"/>
    <w:rsid w:val="001F7599"/>
    <w:rsid w:val="002001D7"/>
    <w:rsid w:val="002035B3"/>
    <w:rsid w:val="00204A2A"/>
    <w:rsid w:val="00204B22"/>
    <w:rsid w:val="00204B3A"/>
    <w:rsid w:val="0020535A"/>
    <w:rsid w:val="002055CB"/>
    <w:rsid w:val="002059EF"/>
    <w:rsid w:val="00205BDB"/>
    <w:rsid w:val="00206955"/>
    <w:rsid w:val="00206A79"/>
    <w:rsid w:val="0020A800"/>
    <w:rsid w:val="00210309"/>
    <w:rsid w:val="00211519"/>
    <w:rsid w:val="00211A2F"/>
    <w:rsid w:val="0021224B"/>
    <w:rsid w:val="00212950"/>
    <w:rsid w:val="00212FB8"/>
    <w:rsid w:val="00213709"/>
    <w:rsid w:val="00213BA0"/>
    <w:rsid w:val="002140F8"/>
    <w:rsid w:val="002149AF"/>
    <w:rsid w:val="00214A86"/>
    <w:rsid w:val="00215AAA"/>
    <w:rsid w:val="0021683C"/>
    <w:rsid w:val="00216F5F"/>
    <w:rsid w:val="002174C9"/>
    <w:rsid w:val="00220268"/>
    <w:rsid w:val="00220615"/>
    <w:rsid w:val="00221985"/>
    <w:rsid w:val="00221EC5"/>
    <w:rsid w:val="00222504"/>
    <w:rsid w:val="00222A7A"/>
    <w:rsid w:val="00223EAB"/>
    <w:rsid w:val="002240B4"/>
    <w:rsid w:val="00224A2C"/>
    <w:rsid w:val="00225217"/>
    <w:rsid w:val="002256D9"/>
    <w:rsid w:val="00225F87"/>
    <w:rsid w:val="00226577"/>
    <w:rsid w:val="0022687C"/>
    <w:rsid w:val="00226A7B"/>
    <w:rsid w:val="00226FB3"/>
    <w:rsid w:val="00227445"/>
    <w:rsid w:val="00227770"/>
    <w:rsid w:val="002306F8"/>
    <w:rsid w:val="002312F4"/>
    <w:rsid w:val="002313A2"/>
    <w:rsid w:val="00231B08"/>
    <w:rsid w:val="00231FC7"/>
    <w:rsid w:val="00232930"/>
    <w:rsid w:val="00232A95"/>
    <w:rsid w:val="00232C3F"/>
    <w:rsid w:val="00232DD9"/>
    <w:rsid w:val="0023308F"/>
    <w:rsid w:val="0023314A"/>
    <w:rsid w:val="00233403"/>
    <w:rsid w:val="00233440"/>
    <w:rsid w:val="00233D0E"/>
    <w:rsid w:val="00234E13"/>
    <w:rsid w:val="00234E44"/>
    <w:rsid w:val="00235530"/>
    <w:rsid w:val="00236450"/>
    <w:rsid w:val="002371C1"/>
    <w:rsid w:val="0023765A"/>
    <w:rsid w:val="00237921"/>
    <w:rsid w:val="00240342"/>
    <w:rsid w:val="00240BDE"/>
    <w:rsid w:val="00241311"/>
    <w:rsid w:val="0024174E"/>
    <w:rsid w:val="002418E8"/>
    <w:rsid w:val="00241E72"/>
    <w:rsid w:val="00242E22"/>
    <w:rsid w:val="00242FDC"/>
    <w:rsid w:val="0024336B"/>
    <w:rsid w:val="00243B84"/>
    <w:rsid w:val="00244194"/>
    <w:rsid w:val="0024424F"/>
    <w:rsid w:val="00244D28"/>
    <w:rsid w:val="00245689"/>
    <w:rsid w:val="00245720"/>
    <w:rsid w:val="00245A6F"/>
    <w:rsid w:val="00245D24"/>
    <w:rsid w:val="00245FD5"/>
    <w:rsid w:val="0024667D"/>
    <w:rsid w:val="002468D6"/>
    <w:rsid w:val="002477DF"/>
    <w:rsid w:val="00250821"/>
    <w:rsid w:val="00251AD6"/>
    <w:rsid w:val="00252C17"/>
    <w:rsid w:val="0025307F"/>
    <w:rsid w:val="0025469D"/>
    <w:rsid w:val="002551BD"/>
    <w:rsid w:val="00255894"/>
    <w:rsid w:val="00255DE0"/>
    <w:rsid w:val="002568D0"/>
    <w:rsid w:val="0025797F"/>
    <w:rsid w:val="0026095C"/>
    <w:rsid w:val="00260AEE"/>
    <w:rsid w:val="00261F1F"/>
    <w:rsid w:val="002621A6"/>
    <w:rsid w:val="00262661"/>
    <w:rsid w:val="00262712"/>
    <w:rsid w:val="00262D9D"/>
    <w:rsid w:val="00262F3B"/>
    <w:rsid w:val="002632DF"/>
    <w:rsid w:val="00263946"/>
    <w:rsid w:val="002640BA"/>
    <w:rsid w:val="00264B7D"/>
    <w:rsid w:val="00264CF2"/>
    <w:rsid w:val="00264E3E"/>
    <w:rsid w:val="00265B6B"/>
    <w:rsid w:val="002667A8"/>
    <w:rsid w:val="00267486"/>
    <w:rsid w:val="00267587"/>
    <w:rsid w:val="002675C8"/>
    <w:rsid w:val="00267682"/>
    <w:rsid w:val="00267760"/>
    <w:rsid w:val="00270438"/>
    <w:rsid w:val="00270B1A"/>
    <w:rsid w:val="00271589"/>
    <w:rsid w:val="002729F1"/>
    <w:rsid w:val="00273177"/>
    <w:rsid w:val="0027455B"/>
    <w:rsid w:val="00275074"/>
    <w:rsid w:val="002763E9"/>
    <w:rsid w:val="00276736"/>
    <w:rsid w:val="00276F4E"/>
    <w:rsid w:val="0027773D"/>
    <w:rsid w:val="002815FA"/>
    <w:rsid w:val="00281930"/>
    <w:rsid w:val="00281A39"/>
    <w:rsid w:val="00282478"/>
    <w:rsid w:val="002824C2"/>
    <w:rsid w:val="002829FC"/>
    <w:rsid w:val="00284E32"/>
    <w:rsid w:val="002851EB"/>
    <w:rsid w:val="00285510"/>
    <w:rsid w:val="00285BD1"/>
    <w:rsid w:val="00285DE2"/>
    <w:rsid w:val="0028616D"/>
    <w:rsid w:val="00286965"/>
    <w:rsid w:val="00287234"/>
    <w:rsid w:val="0029136E"/>
    <w:rsid w:val="002919B6"/>
    <w:rsid w:val="00291F2B"/>
    <w:rsid w:val="00292399"/>
    <w:rsid w:val="00292AE4"/>
    <w:rsid w:val="00294445"/>
    <w:rsid w:val="00294B4D"/>
    <w:rsid w:val="0029537E"/>
    <w:rsid w:val="0029580F"/>
    <w:rsid w:val="002960D5"/>
    <w:rsid w:val="00297926"/>
    <w:rsid w:val="00297AE8"/>
    <w:rsid w:val="00297AF8"/>
    <w:rsid w:val="002A02C9"/>
    <w:rsid w:val="002A1062"/>
    <w:rsid w:val="002A2012"/>
    <w:rsid w:val="002A22C5"/>
    <w:rsid w:val="002A2413"/>
    <w:rsid w:val="002A2F5E"/>
    <w:rsid w:val="002A2FBD"/>
    <w:rsid w:val="002A352A"/>
    <w:rsid w:val="002A5EC6"/>
    <w:rsid w:val="002A607D"/>
    <w:rsid w:val="002A6183"/>
    <w:rsid w:val="002A7A13"/>
    <w:rsid w:val="002B0106"/>
    <w:rsid w:val="002B02B0"/>
    <w:rsid w:val="002B132E"/>
    <w:rsid w:val="002B1499"/>
    <w:rsid w:val="002B1507"/>
    <w:rsid w:val="002B1A1C"/>
    <w:rsid w:val="002B1DF1"/>
    <w:rsid w:val="002B27FA"/>
    <w:rsid w:val="002B2813"/>
    <w:rsid w:val="002B2D29"/>
    <w:rsid w:val="002B3B31"/>
    <w:rsid w:val="002B3BBD"/>
    <w:rsid w:val="002B46F6"/>
    <w:rsid w:val="002B4FA7"/>
    <w:rsid w:val="002C00AC"/>
    <w:rsid w:val="002C0C4B"/>
    <w:rsid w:val="002C1EEA"/>
    <w:rsid w:val="002C43E4"/>
    <w:rsid w:val="002C448F"/>
    <w:rsid w:val="002C47AD"/>
    <w:rsid w:val="002C5510"/>
    <w:rsid w:val="002C6034"/>
    <w:rsid w:val="002C635B"/>
    <w:rsid w:val="002C7170"/>
    <w:rsid w:val="002C7276"/>
    <w:rsid w:val="002C770F"/>
    <w:rsid w:val="002C7CFF"/>
    <w:rsid w:val="002D0BC6"/>
    <w:rsid w:val="002D12DB"/>
    <w:rsid w:val="002D17C5"/>
    <w:rsid w:val="002D1E36"/>
    <w:rsid w:val="002D1ED1"/>
    <w:rsid w:val="002D2134"/>
    <w:rsid w:val="002D277F"/>
    <w:rsid w:val="002D365F"/>
    <w:rsid w:val="002D4CA2"/>
    <w:rsid w:val="002D51DF"/>
    <w:rsid w:val="002D6892"/>
    <w:rsid w:val="002D68C2"/>
    <w:rsid w:val="002D7C86"/>
    <w:rsid w:val="002E0692"/>
    <w:rsid w:val="002E1293"/>
    <w:rsid w:val="002E1C7E"/>
    <w:rsid w:val="002E1D74"/>
    <w:rsid w:val="002E2943"/>
    <w:rsid w:val="002E2CF1"/>
    <w:rsid w:val="002E3259"/>
    <w:rsid w:val="002E34AF"/>
    <w:rsid w:val="002E4AAC"/>
    <w:rsid w:val="002E4FC8"/>
    <w:rsid w:val="002E53DE"/>
    <w:rsid w:val="002E563B"/>
    <w:rsid w:val="002E5746"/>
    <w:rsid w:val="002E62D2"/>
    <w:rsid w:val="002E734F"/>
    <w:rsid w:val="002E74AF"/>
    <w:rsid w:val="002E758C"/>
    <w:rsid w:val="002F1038"/>
    <w:rsid w:val="002F120B"/>
    <w:rsid w:val="002F13C9"/>
    <w:rsid w:val="002F22FF"/>
    <w:rsid w:val="002F28A7"/>
    <w:rsid w:val="002F2D8F"/>
    <w:rsid w:val="002F5BE4"/>
    <w:rsid w:val="002F5D93"/>
    <w:rsid w:val="002F613F"/>
    <w:rsid w:val="002F68A7"/>
    <w:rsid w:val="002F695B"/>
    <w:rsid w:val="002F7128"/>
    <w:rsid w:val="002F72DA"/>
    <w:rsid w:val="002F76B1"/>
    <w:rsid w:val="002F7CDC"/>
    <w:rsid w:val="002F7D66"/>
    <w:rsid w:val="002F7DBE"/>
    <w:rsid w:val="002FD911"/>
    <w:rsid w:val="0030090B"/>
    <w:rsid w:val="00301594"/>
    <w:rsid w:val="00302AE8"/>
    <w:rsid w:val="00302BB1"/>
    <w:rsid w:val="003030F0"/>
    <w:rsid w:val="0030404B"/>
    <w:rsid w:val="00304210"/>
    <w:rsid w:val="0030455F"/>
    <w:rsid w:val="003048D7"/>
    <w:rsid w:val="00304A1B"/>
    <w:rsid w:val="00304AD2"/>
    <w:rsid w:val="00304EAA"/>
    <w:rsid w:val="00305297"/>
    <w:rsid w:val="0030626E"/>
    <w:rsid w:val="003062E6"/>
    <w:rsid w:val="003068B6"/>
    <w:rsid w:val="003071F6"/>
    <w:rsid w:val="00307FE0"/>
    <w:rsid w:val="003107EB"/>
    <w:rsid w:val="00310E66"/>
    <w:rsid w:val="00311191"/>
    <w:rsid w:val="00311C08"/>
    <w:rsid w:val="003125E0"/>
    <w:rsid w:val="00312ECE"/>
    <w:rsid w:val="0031393C"/>
    <w:rsid w:val="00313CB0"/>
    <w:rsid w:val="00313F96"/>
    <w:rsid w:val="00314B0A"/>
    <w:rsid w:val="00314E86"/>
    <w:rsid w:val="003150CE"/>
    <w:rsid w:val="003152CA"/>
    <w:rsid w:val="00315AAB"/>
    <w:rsid w:val="003175E1"/>
    <w:rsid w:val="00320299"/>
    <w:rsid w:val="00321154"/>
    <w:rsid w:val="003211B0"/>
    <w:rsid w:val="00321293"/>
    <w:rsid w:val="00321EDA"/>
    <w:rsid w:val="0032227C"/>
    <w:rsid w:val="003224AA"/>
    <w:rsid w:val="003224E7"/>
    <w:rsid w:val="00323667"/>
    <w:rsid w:val="00324119"/>
    <w:rsid w:val="00325D7A"/>
    <w:rsid w:val="00326145"/>
    <w:rsid w:val="00327163"/>
    <w:rsid w:val="00327305"/>
    <w:rsid w:val="003273C5"/>
    <w:rsid w:val="00327531"/>
    <w:rsid w:val="00330187"/>
    <w:rsid w:val="00330E0C"/>
    <w:rsid w:val="00331C77"/>
    <w:rsid w:val="00331DB6"/>
    <w:rsid w:val="00331F96"/>
    <w:rsid w:val="00332B55"/>
    <w:rsid w:val="00332CE9"/>
    <w:rsid w:val="003336B9"/>
    <w:rsid w:val="00334095"/>
    <w:rsid w:val="0033476C"/>
    <w:rsid w:val="00335EA8"/>
    <w:rsid w:val="003363DD"/>
    <w:rsid w:val="00337810"/>
    <w:rsid w:val="00337C2A"/>
    <w:rsid w:val="00340361"/>
    <w:rsid w:val="00340795"/>
    <w:rsid w:val="0034111C"/>
    <w:rsid w:val="00341E60"/>
    <w:rsid w:val="0034217F"/>
    <w:rsid w:val="00342AD2"/>
    <w:rsid w:val="00343954"/>
    <w:rsid w:val="0034402E"/>
    <w:rsid w:val="00345405"/>
    <w:rsid w:val="00345DDD"/>
    <w:rsid w:val="00346FED"/>
    <w:rsid w:val="00351559"/>
    <w:rsid w:val="00351E01"/>
    <w:rsid w:val="00352968"/>
    <w:rsid w:val="0035298B"/>
    <w:rsid w:val="00352D21"/>
    <w:rsid w:val="0035443D"/>
    <w:rsid w:val="00354AA2"/>
    <w:rsid w:val="00354FEE"/>
    <w:rsid w:val="00355916"/>
    <w:rsid w:val="003559C1"/>
    <w:rsid w:val="00356275"/>
    <w:rsid w:val="00356C0B"/>
    <w:rsid w:val="00357B9C"/>
    <w:rsid w:val="00357D01"/>
    <w:rsid w:val="0036070A"/>
    <w:rsid w:val="00361412"/>
    <w:rsid w:val="003615CA"/>
    <w:rsid w:val="00363311"/>
    <w:rsid w:val="003636B8"/>
    <w:rsid w:val="00363B2C"/>
    <w:rsid w:val="003642A6"/>
    <w:rsid w:val="00364763"/>
    <w:rsid w:val="00365913"/>
    <w:rsid w:val="00365C3D"/>
    <w:rsid w:val="00366C1B"/>
    <w:rsid w:val="00367337"/>
    <w:rsid w:val="00367367"/>
    <w:rsid w:val="00367473"/>
    <w:rsid w:val="003676D1"/>
    <w:rsid w:val="00367FD8"/>
    <w:rsid w:val="0037004E"/>
    <w:rsid w:val="00370B63"/>
    <w:rsid w:val="00370FCC"/>
    <w:rsid w:val="003711AF"/>
    <w:rsid w:val="0037145D"/>
    <w:rsid w:val="00372585"/>
    <w:rsid w:val="00372F19"/>
    <w:rsid w:val="003735C6"/>
    <w:rsid w:val="00374309"/>
    <w:rsid w:val="0037430C"/>
    <w:rsid w:val="00374848"/>
    <w:rsid w:val="003757A1"/>
    <w:rsid w:val="00375D09"/>
    <w:rsid w:val="00375D9C"/>
    <w:rsid w:val="003762DC"/>
    <w:rsid w:val="0037630F"/>
    <w:rsid w:val="00376F3D"/>
    <w:rsid w:val="0037739D"/>
    <w:rsid w:val="0037751C"/>
    <w:rsid w:val="00380B66"/>
    <w:rsid w:val="00380F3F"/>
    <w:rsid w:val="00381953"/>
    <w:rsid w:val="00382232"/>
    <w:rsid w:val="00382873"/>
    <w:rsid w:val="00382F1A"/>
    <w:rsid w:val="00383282"/>
    <w:rsid w:val="0038333B"/>
    <w:rsid w:val="00383422"/>
    <w:rsid w:val="00383658"/>
    <w:rsid w:val="0038412E"/>
    <w:rsid w:val="00386053"/>
    <w:rsid w:val="00387532"/>
    <w:rsid w:val="0038771D"/>
    <w:rsid w:val="00390935"/>
    <w:rsid w:val="003919D0"/>
    <w:rsid w:val="00392491"/>
    <w:rsid w:val="003935B0"/>
    <w:rsid w:val="00393E44"/>
    <w:rsid w:val="00394301"/>
    <w:rsid w:val="00394C36"/>
    <w:rsid w:val="00395844"/>
    <w:rsid w:val="0039747B"/>
    <w:rsid w:val="00397AB6"/>
    <w:rsid w:val="00397ACA"/>
    <w:rsid w:val="00397C9D"/>
    <w:rsid w:val="003A0D87"/>
    <w:rsid w:val="003A10C3"/>
    <w:rsid w:val="003A190E"/>
    <w:rsid w:val="003A2658"/>
    <w:rsid w:val="003A288D"/>
    <w:rsid w:val="003A495D"/>
    <w:rsid w:val="003A4A40"/>
    <w:rsid w:val="003A4C7C"/>
    <w:rsid w:val="003A5611"/>
    <w:rsid w:val="003A5844"/>
    <w:rsid w:val="003A597F"/>
    <w:rsid w:val="003A613F"/>
    <w:rsid w:val="003A6B3C"/>
    <w:rsid w:val="003A71A8"/>
    <w:rsid w:val="003A71D2"/>
    <w:rsid w:val="003A78E6"/>
    <w:rsid w:val="003B00CA"/>
    <w:rsid w:val="003B030B"/>
    <w:rsid w:val="003B0432"/>
    <w:rsid w:val="003B0821"/>
    <w:rsid w:val="003B0BE9"/>
    <w:rsid w:val="003B0F4B"/>
    <w:rsid w:val="003B2E9B"/>
    <w:rsid w:val="003B2F8D"/>
    <w:rsid w:val="003B3752"/>
    <w:rsid w:val="003B3C64"/>
    <w:rsid w:val="003B3DDF"/>
    <w:rsid w:val="003B4822"/>
    <w:rsid w:val="003B4FAA"/>
    <w:rsid w:val="003B547A"/>
    <w:rsid w:val="003B5526"/>
    <w:rsid w:val="003B6EC0"/>
    <w:rsid w:val="003B75B9"/>
    <w:rsid w:val="003C087B"/>
    <w:rsid w:val="003C0DA2"/>
    <w:rsid w:val="003C1A18"/>
    <w:rsid w:val="003C2CFE"/>
    <w:rsid w:val="003C4F42"/>
    <w:rsid w:val="003C5C41"/>
    <w:rsid w:val="003C669D"/>
    <w:rsid w:val="003C6877"/>
    <w:rsid w:val="003C6F0B"/>
    <w:rsid w:val="003C7062"/>
    <w:rsid w:val="003C7461"/>
    <w:rsid w:val="003D0788"/>
    <w:rsid w:val="003D0A78"/>
    <w:rsid w:val="003D132A"/>
    <w:rsid w:val="003D1517"/>
    <w:rsid w:val="003D1D50"/>
    <w:rsid w:val="003D232D"/>
    <w:rsid w:val="003D286B"/>
    <w:rsid w:val="003D2938"/>
    <w:rsid w:val="003D3F36"/>
    <w:rsid w:val="003D3FBA"/>
    <w:rsid w:val="003D402B"/>
    <w:rsid w:val="003D4DC1"/>
    <w:rsid w:val="003D54B0"/>
    <w:rsid w:val="003D5A2B"/>
    <w:rsid w:val="003D764F"/>
    <w:rsid w:val="003E0042"/>
    <w:rsid w:val="003E0667"/>
    <w:rsid w:val="003E0BCE"/>
    <w:rsid w:val="003E13E0"/>
    <w:rsid w:val="003E1660"/>
    <w:rsid w:val="003E1CD1"/>
    <w:rsid w:val="003E2A2D"/>
    <w:rsid w:val="003E47D4"/>
    <w:rsid w:val="003E4CC6"/>
    <w:rsid w:val="003E50B9"/>
    <w:rsid w:val="003E64A9"/>
    <w:rsid w:val="003E7905"/>
    <w:rsid w:val="003F0336"/>
    <w:rsid w:val="003F03B7"/>
    <w:rsid w:val="003F22A0"/>
    <w:rsid w:val="003F2CC6"/>
    <w:rsid w:val="003F3FCC"/>
    <w:rsid w:val="003F46F7"/>
    <w:rsid w:val="003F5547"/>
    <w:rsid w:val="003F5C40"/>
    <w:rsid w:val="003F6E12"/>
    <w:rsid w:val="003F6F8B"/>
    <w:rsid w:val="003F75ED"/>
    <w:rsid w:val="003F7CF4"/>
    <w:rsid w:val="004002B7"/>
    <w:rsid w:val="0040061E"/>
    <w:rsid w:val="0040067D"/>
    <w:rsid w:val="00400F31"/>
    <w:rsid w:val="004023BA"/>
    <w:rsid w:val="004025AC"/>
    <w:rsid w:val="004030D8"/>
    <w:rsid w:val="0040473B"/>
    <w:rsid w:val="00406B4D"/>
    <w:rsid w:val="00411B1D"/>
    <w:rsid w:val="00412E9B"/>
    <w:rsid w:val="0041443C"/>
    <w:rsid w:val="004144C8"/>
    <w:rsid w:val="0041488F"/>
    <w:rsid w:val="004154B6"/>
    <w:rsid w:val="004154F7"/>
    <w:rsid w:val="004165F9"/>
    <w:rsid w:val="00416625"/>
    <w:rsid w:val="00416C03"/>
    <w:rsid w:val="00416D44"/>
    <w:rsid w:val="00416F2C"/>
    <w:rsid w:val="004176FF"/>
    <w:rsid w:val="00417A1E"/>
    <w:rsid w:val="00417C69"/>
    <w:rsid w:val="00417E57"/>
    <w:rsid w:val="004206BD"/>
    <w:rsid w:val="00421A27"/>
    <w:rsid w:val="00421D0A"/>
    <w:rsid w:val="00421D17"/>
    <w:rsid w:val="004226C3"/>
    <w:rsid w:val="004234F3"/>
    <w:rsid w:val="004241C5"/>
    <w:rsid w:val="00424FA7"/>
    <w:rsid w:val="00425D2C"/>
    <w:rsid w:val="00426A87"/>
    <w:rsid w:val="00427007"/>
    <w:rsid w:val="004309D8"/>
    <w:rsid w:val="004313D1"/>
    <w:rsid w:val="004318BA"/>
    <w:rsid w:val="0043210B"/>
    <w:rsid w:val="00432110"/>
    <w:rsid w:val="004325C7"/>
    <w:rsid w:val="00432865"/>
    <w:rsid w:val="004328EE"/>
    <w:rsid w:val="00432CB5"/>
    <w:rsid w:val="004338E4"/>
    <w:rsid w:val="00433EBE"/>
    <w:rsid w:val="00434406"/>
    <w:rsid w:val="0044029A"/>
    <w:rsid w:val="00440FED"/>
    <w:rsid w:val="00441B92"/>
    <w:rsid w:val="004434F5"/>
    <w:rsid w:val="00443A9F"/>
    <w:rsid w:val="0044474B"/>
    <w:rsid w:val="00445FF7"/>
    <w:rsid w:val="0044653F"/>
    <w:rsid w:val="004508A8"/>
    <w:rsid w:val="00450D0C"/>
    <w:rsid w:val="0045219C"/>
    <w:rsid w:val="00452A45"/>
    <w:rsid w:val="00452CA7"/>
    <w:rsid w:val="00452DF8"/>
    <w:rsid w:val="00453341"/>
    <w:rsid w:val="0045401B"/>
    <w:rsid w:val="004540E6"/>
    <w:rsid w:val="004545C6"/>
    <w:rsid w:val="00454870"/>
    <w:rsid w:val="00454DCA"/>
    <w:rsid w:val="00454E26"/>
    <w:rsid w:val="00456544"/>
    <w:rsid w:val="00456649"/>
    <w:rsid w:val="004567B7"/>
    <w:rsid w:val="00456856"/>
    <w:rsid w:val="004571EF"/>
    <w:rsid w:val="0046047A"/>
    <w:rsid w:val="00461210"/>
    <w:rsid w:val="00461700"/>
    <w:rsid w:val="00461AAC"/>
    <w:rsid w:val="00461C07"/>
    <w:rsid w:val="00461EB5"/>
    <w:rsid w:val="00462490"/>
    <w:rsid w:val="00462AC9"/>
    <w:rsid w:val="00463428"/>
    <w:rsid w:val="00463DC3"/>
    <w:rsid w:val="00465299"/>
    <w:rsid w:val="00465470"/>
    <w:rsid w:val="0046679B"/>
    <w:rsid w:val="00466A0F"/>
    <w:rsid w:val="00466C1B"/>
    <w:rsid w:val="0046795B"/>
    <w:rsid w:val="004708C0"/>
    <w:rsid w:val="0047115F"/>
    <w:rsid w:val="004715CB"/>
    <w:rsid w:val="00471863"/>
    <w:rsid w:val="00472E11"/>
    <w:rsid w:val="00473777"/>
    <w:rsid w:val="00473A14"/>
    <w:rsid w:val="004745A9"/>
    <w:rsid w:val="00474617"/>
    <w:rsid w:val="00474871"/>
    <w:rsid w:val="00474CA8"/>
    <w:rsid w:val="00474E43"/>
    <w:rsid w:val="00476A55"/>
    <w:rsid w:val="0048076D"/>
    <w:rsid w:val="004812B9"/>
    <w:rsid w:val="0048134D"/>
    <w:rsid w:val="004813B4"/>
    <w:rsid w:val="00481624"/>
    <w:rsid w:val="00481765"/>
    <w:rsid w:val="00481A45"/>
    <w:rsid w:val="00481D90"/>
    <w:rsid w:val="00481F8A"/>
    <w:rsid w:val="00482700"/>
    <w:rsid w:val="00482CD4"/>
    <w:rsid w:val="00482DB5"/>
    <w:rsid w:val="00483261"/>
    <w:rsid w:val="0048328A"/>
    <w:rsid w:val="00483637"/>
    <w:rsid w:val="00484377"/>
    <w:rsid w:val="00485B23"/>
    <w:rsid w:val="00485B50"/>
    <w:rsid w:val="00486635"/>
    <w:rsid w:val="004866EC"/>
    <w:rsid w:val="004874E4"/>
    <w:rsid w:val="0049070D"/>
    <w:rsid w:val="00490A39"/>
    <w:rsid w:val="00490E82"/>
    <w:rsid w:val="00491793"/>
    <w:rsid w:val="00491BE4"/>
    <w:rsid w:val="00491DB2"/>
    <w:rsid w:val="00491E0E"/>
    <w:rsid w:val="004923C2"/>
    <w:rsid w:val="00492877"/>
    <w:rsid w:val="00493765"/>
    <w:rsid w:val="00494115"/>
    <w:rsid w:val="00494A9C"/>
    <w:rsid w:val="00495BA6"/>
    <w:rsid w:val="00495F21"/>
    <w:rsid w:val="00496DC2"/>
    <w:rsid w:val="00496E75"/>
    <w:rsid w:val="004A014C"/>
    <w:rsid w:val="004A0AA8"/>
    <w:rsid w:val="004A0E06"/>
    <w:rsid w:val="004A1FE4"/>
    <w:rsid w:val="004A2103"/>
    <w:rsid w:val="004A2C59"/>
    <w:rsid w:val="004A2CA9"/>
    <w:rsid w:val="004A2E69"/>
    <w:rsid w:val="004A33EF"/>
    <w:rsid w:val="004A34C9"/>
    <w:rsid w:val="004A3CB5"/>
    <w:rsid w:val="004A537D"/>
    <w:rsid w:val="004A67F0"/>
    <w:rsid w:val="004A71C3"/>
    <w:rsid w:val="004A7769"/>
    <w:rsid w:val="004A7E53"/>
    <w:rsid w:val="004B23AD"/>
    <w:rsid w:val="004B2965"/>
    <w:rsid w:val="004B3265"/>
    <w:rsid w:val="004B4224"/>
    <w:rsid w:val="004B4297"/>
    <w:rsid w:val="004B4467"/>
    <w:rsid w:val="004B4647"/>
    <w:rsid w:val="004B6B25"/>
    <w:rsid w:val="004B7455"/>
    <w:rsid w:val="004B74FF"/>
    <w:rsid w:val="004B7AA4"/>
    <w:rsid w:val="004B7CE4"/>
    <w:rsid w:val="004C0401"/>
    <w:rsid w:val="004C0C49"/>
    <w:rsid w:val="004C1096"/>
    <w:rsid w:val="004C183D"/>
    <w:rsid w:val="004C394F"/>
    <w:rsid w:val="004C3D63"/>
    <w:rsid w:val="004C3EC7"/>
    <w:rsid w:val="004C3EEE"/>
    <w:rsid w:val="004C3F12"/>
    <w:rsid w:val="004C483D"/>
    <w:rsid w:val="004C485F"/>
    <w:rsid w:val="004C4D15"/>
    <w:rsid w:val="004C4D8E"/>
    <w:rsid w:val="004C6DA5"/>
    <w:rsid w:val="004C795A"/>
    <w:rsid w:val="004C7BFE"/>
    <w:rsid w:val="004C7F93"/>
    <w:rsid w:val="004D07BA"/>
    <w:rsid w:val="004D2629"/>
    <w:rsid w:val="004D26B8"/>
    <w:rsid w:val="004D2C2C"/>
    <w:rsid w:val="004D38C2"/>
    <w:rsid w:val="004D41DC"/>
    <w:rsid w:val="004D454E"/>
    <w:rsid w:val="004D4654"/>
    <w:rsid w:val="004D4FBD"/>
    <w:rsid w:val="004D4FC0"/>
    <w:rsid w:val="004D5BFA"/>
    <w:rsid w:val="004D5CE7"/>
    <w:rsid w:val="004D5FB0"/>
    <w:rsid w:val="004D6381"/>
    <w:rsid w:val="004D6D41"/>
    <w:rsid w:val="004D74D1"/>
    <w:rsid w:val="004D7DA8"/>
    <w:rsid w:val="004E10CD"/>
    <w:rsid w:val="004E1401"/>
    <w:rsid w:val="004E1F39"/>
    <w:rsid w:val="004E2892"/>
    <w:rsid w:val="004E362B"/>
    <w:rsid w:val="004E3681"/>
    <w:rsid w:val="004E3D74"/>
    <w:rsid w:val="004E5371"/>
    <w:rsid w:val="004E5961"/>
    <w:rsid w:val="004E5DE1"/>
    <w:rsid w:val="004E784B"/>
    <w:rsid w:val="004E7B0F"/>
    <w:rsid w:val="004F0224"/>
    <w:rsid w:val="004F0DB4"/>
    <w:rsid w:val="004F0E04"/>
    <w:rsid w:val="004F0E37"/>
    <w:rsid w:val="004F125C"/>
    <w:rsid w:val="004F1330"/>
    <w:rsid w:val="004F1CD3"/>
    <w:rsid w:val="004F1E21"/>
    <w:rsid w:val="004F1EBC"/>
    <w:rsid w:val="004F20E8"/>
    <w:rsid w:val="004F3172"/>
    <w:rsid w:val="004F3B71"/>
    <w:rsid w:val="004F3FE5"/>
    <w:rsid w:val="004F45CC"/>
    <w:rsid w:val="004F5154"/>
    <w:rsid w:val="004F5835"/>
    <w:rsid w:val="004F5A71"/>
    <w:rsid w:val="004F661C"/>
    <w:rsid w:val="004F6777"/>
    <w:rsid w:val="004F6D99"/>
    <w:rsid w:val="004F712D"/>
    <w:rsid w:val="004F7D92"/>
    <w:rsid w:val="00500572"/>
    <w:rsid w:val="00500701"/>
    <w:rsid w:val="00501304"/>
    <w:rsid w:val="00501425"/>
    <w:rsid w:val="00501633"/>
    <w:rsid w:val="00502CBF"/>
    <w:rsid w:val="0050318B"/>
    <w:rsid w:val="005037DB"/>
    <w:rsid w:val="00503B83"/>
    <w:rsid w:val="00503CF2"/>
    <w:rsid w:val="00503E1C"/>
    <w:rsid w:val="005040DA"/>
    <w:rsid w:val="00504311"/>
    <w:rsid w:val="0050485C"/>
    <w:rsid w:val="00504AC6"/>
    <w:rsid w:val="00504D75"/>
    <w:rsid w:val="00504DAB"/>
    <w:rsid w:val="00504FAA"/>
    <w:rsid w:val="00505190"/>
    <w:rsid w:val="00505D51"/>
    <w:rsid w:val="00506912"/>
    <w:rsid w:val="00506C99"/>
    <w:rsid w:val="00507242"/>
    <w:rsid w:val="0050739F"/>
    <w:rsid w:val="00510ABC"/>
    <w:rsid w:val="00511079"/>
    <w:rsid w:val="00511411"/>
    <w:rsid w:val="00511CDF"/>
    <w:rsid w:val="005122CA"/>
    <w:rsid w:val="00512829"/>
    <w:rsid w:val="00513839"/>
    <w:rsid w:val="00513AB8"/>
    <w:rsid w:val="00513DEF"/>
    <w:rsid w:val="0051423C"/>
    <w:rsid w:val="005148D4"/>
    <w:rsid w:val="00514C91"/>
    <w:rsid w:val="005153CE"/>
    <w:rsid w:val="00515FC6"/>
    <w:rsid w:val="00516241"/>
    <w:rsid w:val="00516FD9"/>
    <w:rsid w:val="0051701F"/>
    <w:rsid w:val="0051791D"/>
    <w:rsid w:val="00520D6D"/>
    <w:rsid w:val="00520F0F"/>
    <w:rsid w:val="005212FD"/>
    <w:rsid w:val="00521425"/>
    <w:rsid w:val="00523B2C"/>
    <w:rsid w:val="00523E75"/>
    <w:rsid w:val="00523F05"/>
    <w:rsid w:val="00524123"/>
    <w:rsid w:val="005243E0"/>
    <w:rsid w:val="005256F3"/>
    <w:rsid w:val="0052576A"/>
    <w:rsid w:val="00525B99"/>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6698"/>
    <w:rsid w:val="005375FE"/>
    <w:rsid w:val="00537889"/>
    <w:rsid w:val="00540BFC"/>
    <w:rsid w:val="0054106A"/>
    <w:rsid w:val="0054178E"/>
    <w:rsid w:val="00541897"/>
    <w:rsid w:val="0054195A"/>
    <w:rsid w:val="005420DE"/>
    <w:rsid w:val="00542249"/>
    <w:rsid w:val="005431F5"/>
    <w:rsid w:val="00543707"/>
    <w:rsid w:val="005439D2"/>
    <w:rsid w:val="00543EBB"/>
    <w:rsid w:val="00544213"/>
    <w:rsid w:val="0054486D"/>
    <w:rsid w:val="005453F3"/>
    <w:rsid w:val="00545549"/>
    <w:rsid w:val="00546686"/>
    <w:rsid w:val="005469F5"/>
    <w:rsid w:val="00546F36"/>
    <w:rsid w:val="005516B0"/>
    <w:rsid w:val="005518ED"/>
    <w:rsid w:val="00551A64"/>
    <w:rsid w:val="00552093"/>
    <w:rsid w:val="0055297E"/>
    <w:rsid w:val="00554035"/>
    <w:rsid w:val="00554C49"/>
    <w:rsid w:val="00554E06"/>
    <w:rsid w:val="00554E4B"/>
    <w:rsid w:val="0055519C"/>
    <w:rsid w:val="00555C30"/>
    <w:rsid w:val="00555F67"/>
    <w:rsid w:val="00555FCC"/>
    <w:rsid w:val="00556E32"/>
    <w:rsid w:val="005601A0"/>
    <w:rsid w:val="005604F1"/>
    <w:rsid w:val="005606A4"/>
    <w:rsid w:val="005607B8"/>
    <w:rsid w:val="00560CF5"/>
    <w:rsid w:val="005612AF"/>
    <w:rsid w:val="0056272D"/>
    <w:rsid w:val="00562BAB"/>
    <w:rsid w:val="0056308E"/>
    <w:rsid w:val="005630D6"/>
    <w:rsid w:val="005631D0"/>
    <w:rsid w:val="005638C1"/>
    <w:rsid w:val="00563F16"/>
    <w:rsid w:val="0056415C"/>
    <w:rsid w:val="005649BF"/>
    <w:rsid w:val="005650ED"/>
    <w:rsid w:val="00565869"/>
    <w:rsid w:val="005669B9"/>
    <w:rsid w:val="0056701B"/>
    <w:rsid w:val="00567415"/>
    <w:rsid w:val="00567610"/>
    <w:rsid w:val="00570D9F"/>
    <w:rsid w:val="0057178A"/>
    <w:rsid w:val="0057185C"/>
    <w:rsid w:val="00571CA8"/>
    <w:rsid w:val="00572947"/>
    <w:rsid w:val="00573138"/>
    <w:rsid w:val="005734A7"/>
    <w:rsid w:val="005746C4"/>
    <w:rsid w:val="00574B50"/>
    <w:rsid w:val="00577835"/>
    <w:rsid w:val="00577D79"/>
    <w:rsid w:val="00580793"/>
    <w:rsid w:val="00580A1F"/>
    <w:rsid w:val="00580CFC"/>
    <w:rsid w:val="005811CC"/>
    <w:rsid w:val="00581470"/>
    <w:rsid w:val="00581B62"/>
    <w:rsid w:val="00581BAD"/>
    <w:rsid w:val="00582087"/>
    <w:rsid w:val="00582734"/>
    <w:rsid w:val="00582F21"/>
    <w:rsid w:val="005831DD"/>
    <w:rsid w:val="00584320"/>
    <w:rsid w:val="00585484"/>
    <w:rsid w:val="00585557"/>
    <w:rsid w:val="005867FB"/>
    <w:rsid w:val="00587211"/>
    <w:rsid w:val="00587229"/>
    <w:rsid w:val="00587503"/>
    <w:rsid w:val="00587F7F"/>
    <w:rsid w:val="00590E8D"/>
    <w:rsid w:val="00590FAD"/>
    <w:rsid w:val="00591511"/>
    <w:rsid w:val="00591E50"/>
    <w:rsid w:val="005928B4"/>
    <w:rsid w:val="00592C28"/>
    <w:rsid w:val="00592CDA"/>
    <w:rsid w:val="0059331A"/>
    <w:rsid w:val="00593A72"/>
    <w:rsid w:val="00595A8C"/>
    <w:rsid w:val="00595C2C"/>
    <w:rsid w:val="00596180"/>
    <w:rsid w:val="00596B2E"/>
    <w:rsid w:val="00596BBA"/>
    <w:rsid w:val="00596E1E"/>
    <w:rsid w:val="00597386"/>
    <w:rsid w:val="005975C4"/>
    <w:rsid w:val="005979B2"/>
    <w:rsid w:val="00597ED8"/>
    <w:rsid w:val="005A035B"/>
    <w:rsid w:val="005A17AE"/>
    <w:rsid w:val="005A2B20"/>
    <w:rsid w:val="005A34D5"/>
    <w:rsid w:val="005A3943"/>
    <w:rsid w:val="005A4904"/>
    <w:rsid w:val="005A515A"/>
    <w:rsid w:val="005A6A0F"/>
    <w:rsid w:val="005A704D"/>
    <w:rsid w:val="005A72A6"/>
    <w:rsid w:val="005B355B"/>
    <w:rsid w:val="005B3C6D"/>
    <w:rsid w:val="005B3F49"/>
    <w:rsid w:val="005B4045"/>
    <w:rsid w:val="005B42A1"/>
    <w:rsid w:val="005B5D98"/>
    <w:rsid w:val="005B609E"/>
    <w:rsid w:val="005B6DF6"/>
    <w:rsid w:val="005B7B7D"/>
    <w:rsid w:val="005C18D6"/>
    <w:rsid w:val="005C1948"/>
    <w:rsid w:val="005C1D4A"/>
    <w:rsid w:val="005C22F9"/>
    <w:rsid w:val="005C263C"/>
    <w:rsid w:val="005C2679"/>
    <w:rsid w:val="005C298C"/>
    <w:rsid w:val="005C519A"/>
    <w:rsid w:val="005C5870"/>
    <w:rsid w:val="005C77C4"/>
    <w:rsid w:val="005D059A"/>
    <w:rsid w:val="005D07C5"/>
    <w:rsid w:val="005D1A81"/>
    <w:rsid w:val="005D21B7"/>
    <w:rsid w:val="005D27FA"/>
    <w:rsid w:val="005D2DAD"/>
    <w:rsid w:val="005D3F1A"/>
    <w:rsid w:val="005D4302"/>
    <w:rsid w:val="005D5A20"/>
    <w:rsid w:val="005D5E09"/>
    <w:rsid w:val="005D6367"/>
    <w:rsid w:val="005D786C"/>
    <w:rsid w:val="005E00E5"/>
    <w:rsid w:val="005E0148"/>
    <w:rsid w:val="005E049F"/>
    <w:rsid w:val="005E0AEA"/>
    <w:rsid w:val="005E0BB6"/>
    <w:rsid w:val="005E1CD3"/>
    <w:rsid w:val="005E2D80"/>
    <w:rsid w:val="005E3073"/>
    <w:rsid w:val="005E316A"/>
    <w:rsid w:val="005E3736"/>
    <w:rsid w:val="005E5CCD"/>
    <w:rsid w:val="005E7088"/>
    <w:rsid w:val="005E77DC"/>
    <w:rsid w:val="005E7E1B"/>
    <w:rsid w:val="005F0108"/>
    <w:rsid w:val="005F0291"/>
    <w:rsid w:val="005F0ECC"/>
    <w:rsid w:val="005F21A5"/>
    <w:rsid w:val="005F2470"/>
    <w:rsid w:val="005F28C6"/>
    <w:rsid w:val="005F2A17"/>
    <w:rsid w:val="005F30C9"/>
    <w:rsid w:val="005F3F16"/>
    <w:rsid w:val="005F502E"/>
    <w:rsid w:val="005F52CC"/>
    <w:rsid w:val="005F5D7C"/>
    <w:rsid w:val="005F5E6F"/>
    <w:rsid w:val="005F681C"/>
    <w:rsid w:val="005F6BD4"/>
    <w:rsid w:val="005F7188"/>
    <w:rsid w:val="005F759A"/>
    <w:rsid w:val="005F7985"/>
    <w:rsid w:val="00600B2E"/>
    <w:rsid w:val="00600CCC"/>
    <w:rsid w:val="00600CEB"/>
    <w:rsid w:val="00602298"/>
    <w:rsid w:val="00602A78"/>
    <w:rsid w:val="00602A84"/>
    <w:rsid w:val="00602AA1"/>
    <w:rsid w:val="00602E8C"/>
    <w:rsid w:val="00603123"/>
    <w:rsid w:val="0060321D"/>
    <w:rsid w:val="006036F4"/>
    <w:rsid w:val="00604121"/>
    <w:rsid w:val="00604367"/>
    <w:rsid w:val="006044BE"/>
    <w:rsid w:val="0060475F"/>
    <w:rsid w:val="006047DF"/>
    <w:rsid w:val="00604804"/>
    <w:rsid w:val="00604DE1"/>
    <w:rsid w:val="006060C2"/>
    <w:rsid w:val="00606A26"/>
    <w:rsid w:val="00607D81"/>
    <w:rsid w:val="00610507"/>
    <w:rsid w:val="00610747"/>
    <w:rsid w:val="00610E03"/>
    <w:rsid w:val="00610FBD"/>
    <w:rsid w:val="0061176E"/>
    <w:rsid w:val="006119CB"/>
    <w:rsid w:val="0061215A"/>
    <w:rsid w:val="0061370C"/>
    <w:rsid w:val="00613E97"/>
    <w:rsid w:val="00613EA5"/>
    <w:rsid w:val="00614CD1"/>
    <w:rsid w:val="00614FE3"/>
    <w:rsid w:val="006150C7"/>
    <w:rsid w:val="006151F2"/>
    <w:rsid w:val="0061567B"/>
    <w:rsid w:val="00615AC8"/>
    <w:rsid w:val="006167D2"/>
    <w:rsid w:val="0062152A"/>
    <w:rsid w:val="00623583"/>
    <w:rsid w:val="0062462F"/>
    <w:rsid w:val="00624BA1"/>
    <w:rsid w:val="00625728"/>
    <w:rsid w:val="0062576D"/>
    <w:rsid w:val="006260C8"/>
    <w:rsid w:val="00626308"/>
    <w:rsid w:val="0062661B"/>
    <w:rsid w:val="00627832"/>
    <w:rsid w:val="00630118"/>
    <w:rsid w:val="00630514"/>
    <w:rsid w:val="006310AE"/>
    <w:rsid w:val="00631750"/>
    <w:rsid w:val="00631762"/>
    <w:rsid w:val="00632196"/>
    <w:rsid w:val="00632BA2"/>
    <w:rsid w:val="00632F3C"/>
    <w:rsid w:val="00633BF2"/>
    <w:rsid w:val="00633F67"/>
    <w:rsid w:val="006345C3"/>
    <w:rsid w:val="0063530F"/>
    <w:rsid w:val="00635A35"/>
    <w:rsid w:val="006362F9"/>
    <w:rsid w:val="006369A9"/>
    <w:rsid w:val="006373CD"/>
    <w:rsid w:val="006374D3"/>
    <w:rsid w:val="00637C12"/>
    <w:rsid w:val="0064089D"/>
    <w:rsid w:val="00641283"/>
    <w:rsid w:val="006413CF"/>
    <w:rsid w:val="00641413"/>
    <w:rsid w:val="00641465"/>
    <w:rsid w:val="0064165D"/>
    <w:rsid w:val="00641BC6"/>
    <w:rsid w:val="00642E8C"/>
    <w:rsid w:val="006433BD"/>
    <w:rsid w:val="00643562"/>
    <w:rsid w:val="00643784"/>
    <w:rsid w:val="00643C73"/>
    <w:rsid w:val="00644186"/>
    <w:rsid w:val="00644A21"/>
    <w:rsid w:val="00645C9F"/>
    <w:rsid w:val="00646305"/>
    <w:rsid w:val="00646864"/>
    <w:rsid w:val="00646A6C"/>
    <w:rsid w:val="006475E6"/>
    <w:rsid w:val="00647DC2"/>
    <w:rsid w:val="0065062B"/>
    <w:rsid w:val="006508B9"/>
    <w:rsid w:val="00650CA1"/>
    <w:rsid w:val="0065143C"/>
    <w:rsid w:val="00651854"/>
    <w:rsid w:val="0065186A"/>
    <w:rsid w:val="00651991"/>
    <w:rsid w:val="00652578"/>
    <w:rsid w:val="006539E8"/>
    <w:rsid w:val="006547BC"/>
    <w:rsid w:val="00656307"/>
    <w:rsid w:val="006565D8"/>
    <w:rsid w:val="00656B96"/>
    <w:rsid w:val="00656EB3"/>
    <w:rsid w:val="00656F79"/>
    <w:rsid w:val="0065736B"/>
    <w:rsid w:val="0065752D"/>
    <w:rsid w:val="006578E4"/>
    <w:rsid w:val="00657AE5"/>
    <w:rsid w:val="006619B0"/>
    <w:rsid w:val="00662012"/>
    <w:rsid w:val="00662543"/>
    <w:rsid w:val="006626D0"/>
    <w:rsid w:val="006628E9"/>
    <w:rsid w:val="006641F4"/>
    <w:rsid w:val="00664A08"/>
    <w:rsid w:val="00664E8C"/>
    <w:rsid w:val="00665F7C"/>
    <w:rsid w:val="00666248"/>
    <w:rsid w:val="0066699A"/>
    <w:rsid w:val="00666DFC"/>
    <w:rsid w:val="00666EBB"/>
    <w:rsid w:val="0066779E"/>
    <w:rsid w:val="00667FAF"/>
    <w:rsid w:val="0067096D"/>
    <w:rsid w:val="00670AF4"/>
    <w:rsid w:val="00670E47"/>
    <w:rsid w:val="006719E0"/>
    <w:rsid w:val="0067202C"/>
    <w:rsid w:val="0067269D"/>
    <w:rsid w:val="006726A0"/>
    <w:rsid w:val="00672988"/>
    <w:rsid w:val="00672C64"/>
    <w:rsid w:val="00674CA6"/>
    <w:rsid w:val="00674E6A"/>
    <w:rsid w:val="00675CF4"/>
    <w:rsid w:val="00676046"/>
    <w:rsid w:val="00676A64"/>
    <w:rsid w:val="00677925"/>
    <w:rsid w:val="006779BF"/>
    <w:rsid w:val="00677F94"/>
    <w:rsid w:val="00680F46"/>
    <w:rsid w:val="0068108F"/>
    <w:rsid w:val="00681FDC"/>
    <w:rsid w:val="00682B53"/>
    <w:rsid w:val="00682F27"/>
    <w:rsid w:val="00683137"/>
    <w:rsid w:val="00684B92"/>
    <w:rsid w:val="006859DB"/>
    <w:rsid w:val="0068678D"/>
    <w:rsid w:val="006872DC"/>
    <w:rsid w:val="00687488"/>
    <w:rsid w:val="0068751C"/>
    <w:rsid w:val="006904ED"/>
    <w:rsid w:val="00690C07"/>
    <w:rsid w:val="00690E2E"/>
    <w:rsid w:val="006915D7"/>
    <w:rsid w:val="00692814"/>
    <w:rsid w:val="006932E7"/>
    <w:rsid w:val="00693347"/>
    <w:rsid w:val="0069334C"/>
    <w:rsid w:val="006952DD"/>
    <w:rsid w:val="00695A91"/>
    <w:rsid w:val="00696CB3"/>
    <w:rsid w:val="00696D63"/>
    <w:rsid w:val="006977DD"/>
    <w:rsid w:val="006A032F"/>
    <w:rsid w:val="006A0763"/>
    <w:rsid w:val="006A0BD9"/>
    <w:rsid w:val="006A0DD3"/>
    <w:rsid w:val="006A146E"/>
    <w:rsid w:val="006A1BEB"/>
    <w:rsid w:val="006A3022"/>
    <w:rsid w:val="006A41AE"/>
    <w:rsid w:val="006A4856"/>
    <w:rsid w:val="006A5474"/>
    <w:rsid w:val="006A564B"/>
    <w:rsid w:val="006A5653"/>
    <w:rsid w:val="006B05B5"/>
    <w:rsid w:val="006B0709"/>
    <w:rsid w:val="006B1545"/>
    <w:rsid w:val="006B1B2A"/>
    <w:rsid w:val="006B1DB6"/>
    <w:rsid w:val="006B20B4"/>
    <w:rsid w:val="006B23B9"/>
    <w:rsid w:val="006B2719"/>
    <w:rsid w:val="006B2DA7"/>
    <w:rsid w:val="006B2F4D"/>
    <w:rsid w:val="006B306B"/>
    <w:rsid w:val="006B3682"/>
    <w:rsid w:val="006B3974"/>
    <w:rsid w:val="006B48CB"/>
    <w:rsid w:val="006B4B3E"/>
    <w:rsid w:val="006B564D"/>
    <w:rsid w:val="006B5E18"/>
    <w:rsid w:val="006C01C5"/>
    <w:rsid w:val="006C1445"/>
    <w:rsid w:val="006C2373"/>
    <w:rsid w:val="006C314C"/>
    <w:rsid w:val="006C373A"/>
    <w:rsid w:val="006C3AB0"/>
    <w:rsid w:val="006C4F54"/>
    <w:rsid w:val="006C4FC1"/>
    <w:rsid w:val="006C51A5"/>
    <w:rsid w:val="006C529D"/>
    <w:rsid w:val="006C52F5"/>
    <w:rsid w:val="006C53D0"/>
    <w:rsid w:val="006C54AB"/>
    <w:rsid w:val="006C5503"/>
    <w:rsid w:val="006C58DE"/>
    <w:rsid w:val="006C6798"/>
    <w:rsid w:val="006C6DF7"/>
    <w:rsid w:val="006D0C12"/>
    <w:rsid w:val="006D0E6B"/>
    <w:rsid w:val="006D2146"/>
    <w:rsid w:val="006D2DC9"/>
    <w:rsid w:val="006D4E33"/>
    <w:rsid w:val="006D632E"/>
    <w:rsid w:val="006E022A"/>
    <w:rsid w:val="006E05DC"/>
    <w:rsid w:val="006E094A"/>
    <w:rsid w:val="006E1035"/>
    <w:rsid w:val="006E12B1"/>
    <w:rsid w:val="006E13D1"/>
    <w:rsid w:val="006E2105"/>
    <w:rsid w:val="006E2867"/>
    <w:rsid w:val="006E330C"/>
    <w:rsid w:val="006E34DD"/>
    <w:rsid w:val="006E3DC5"/>
    <w:rsid w:val="006E4254"/>
    <w:rsid w:val="006E4D0C"/>
    <w:rsid w:val="006E4D1B"/>
    <w:rsid w:val="006E4EA1"/>
    <w:rsid w:val="006E5B78"/>
    <w:rsid w:val="006E6079"/>
    <w:rsid w:val="006E67BA"/>
    <w:rsid w:val="006E699D"/>
    <w:rsid w:val="006E6BA3"/>
    <w:rsid w:val="006F0504"/>
    <w:rsid w:val="006F0BDE"/>
    <w:rsid w:val="006F1116"/>
    <w:rsid w:val="006F1BCB"/>
    <w:rsid w:val="006F2654"/>
    <w:rsid w:val="006F3196"/>
    <w:rsid w:val="006F3C54"/>
    <w:rsid w:val="006F418C"/>
    <w:rsid w:val="006F4F39"/>
    <w:rsid w:val="006F57AD"/>
    <w:rsid w:val="006F5E64"/>
    <w:rsid w:val="006F60DE"/>
    <w:rsid w:val="006F65FB"/>
    <w:rsid w:val="006F7914"/>
    <w:rsid w:val="006F7C0B"/>
    <w:rsid w:val="006F7E46"/>
    <w:rsid w:val="00700AB4"/>
    <w:rsid w:val="00700FCA"/>
    <w:rsid w:val="0070126E"/>
    <w:rsid w:val="007015C6"/>
    <w:rsid w:val="00701645"/>
    <w:rsid w:val="007019EF"/>
    <w:rsid w:val="00701BBC"/>
    <w:rsid w:val="00702D5A"/>
    <w:rsid w:val="00702EF7"/>
    <w:rsid w:val="00703571"/>
    <w:rsid w:val="00703856"/>
    <w:rsid w:val="00703989"/>
    <w:rsid w:val="007042E9"/>
    <w:rsid w:val="0070444E"/>
    <w:rsid w:val="00704495"/>
    <w:rsid w:val="007063F8"/>
    <w:rsid w:val="007108D3"/>
    <w:rsid w:val="0071118B"/>
    <w:rsid w:val="0071193D"/>
    <w:rsid w:val="00711C66"/>
    <w:rsid w:val="00711E13"/>
    <w:rsid w:val="00712799"/>
    <w:rsid w:val="00712EDA"/>
    <w:rsid w:val="007136D0"/>
    <w:rsid w:val="00714DFA"/>
    <w:rsid w:val="007155A9"/>
    <w:rsid w:val="007158E1"/>
    <w:rsid w:val="00715B77"/>
    <w:rsid w:val="00715DBA"/>
    <w:rsid w:val="00716716"/>
    <w:rsid w:val="00716AA6"/>
    <w:rsid w:val="00716CE1"/>
    <w:rsid w:val="0071705B"/>
    <w:rsid w:val="00720505"/>
    <w:rsid w:val="007224D0"/>
    <w:rsid w:val="007236A3"/>
    <w:rsid w:val="007239B6"/>
    <w:rsid w:val="00723A62"/>
    <w:rsid w:val="0072490A"/>
    <w:rsid w:val="00724B64"/>
    <w:rsid w:val="007250B7"/>
    <w:rsid w:val="0072517D"/>
    <w:rsid w:val="00726878"/>
    <w:rsid w:val="0073124A"/>
    <w:rsid w:val="00731B79"/>
    <w:rsid w:val="007320A2"/>
    <w:rsid w:val="007327CE"/>
    <w:rsid w:val="00733385"/>
    <w:rsid w:val="00733893"/>
    <w:rsid w:val="00734A05"/>
    <w:rsid w:val="00734A07"/>
    <w:rsid w:val="00734A21"/>
    <w:rsid w:val="00734BF8"/>
    <w:rsid w:val="00734FE8"/>
    <w:rsid w:val="00735B14"/>
    <w:rsid w:val="00735C6F"/>
    <w:rsid w:val="00735C77"/>
    <w:rsid w:val="007365ED"/>
    <w:rsid w:val="007369C4"/>
    <w:rsid w:val="007370D9"/>
    <w:rsid w:val="00737A31"/>
    <w:rsid w:val="00742A6A"/>
    <w:rsid w:val="00742B44"/>
    <w:rsid w:val="00744496"/>
    <w:rsid w:val="007449E1"/>
    <w:rsid w:val="0074656E"/>
    <w:rsid w:val="007472D5"/>
    <w:rsid w:val="00750BAC"/>
    <w:rsid w:val="00752B03"/>
    <w:rsid w:val="00753454"/>
    <w:rsid w:val="007539D4"/>
    <w:rsid w:val="00753AC5"/>
    <w:rsid w:val="00753BB5"/>
    <w:rsid w:val="007544F1"/>
    <w:rsid w:val="00755E4A"/>
    <w:rsid w:val="00756832"/>
    <w:rsid w:val="00756B44"/>
    <w:rsid w:val="00757F0B"/>
    <w:rsid w:val="00761CFE"/>
    <w:rsid w:val="007626D0"/>
    <w:rsid w:val="007637BF"/>
    <w:rsid w:val="00763828"/>
    <w:rsid w:val="0076439F"/>
    <w:rsid w:val="007651CA"/>
    <w:rsid w:val="00767519"/>
    <w:rsid w:val="007679C6"/>
    <w:rsid w:val="007701CC"/>
    <w:rsid w:val="00770476"/>
    <w:rsid w:val="007704E1"/>
    <w:rsid w:val="00770E5C"/>
    <w:rsid w:val="0077203B"/>
    <w:rsid w:val="007720BD"/>
    <w:rsid w:val="00772569"/>
    <w:rsid w:val="00772B8C"/>
    <w:rsid w:val="00772E8C"/>
    <w:rsid w:val="00772FDB"/>
    <w:rsid w:val="0077316B"/>
    <w:rsid w:val="007736D3"/>
    <w:rsid w:val="0077500F"/>
    <w:rsid w:val="0077548E"/>
    <w:rsid w:val="00775499"/>
    <w:rsid w:val="007759F3"/>
    <w:rsid w:val="00777315"/>
    <w:rsid w:val="007802E4"/>
    <w:rsid w:val="00780919"/>
    <w:rsid w:val="00781589"/>
    <w:rsid w:val="007820D0"/>
    <w:rsid w:val="007824D0"/>
    <w:rsid w:val="007826C8"/>
    <w:rsid w:val="00783657"/>
    <w:rsid w:val="007837ED"/>
    <w:rsid w:val="007838A9"/>
    <w:rsid w:val="00784190"/>
    <w:rsid w:val="0078457B"/>
    <w:rsid w:val="00784756"/>
    <w:rsid w:val="00784A13"/>
    <w:rsid w:val="0078539D"/>
    <w:rsid w:val="007856C1"/>
    <w:rsid w:val="00785B0F"/>
    <w:rsid w:val="00787051"/>
    <w:rsid w:val="00787536"/>
    <w:rsid w:val="0079018D"/>
    <w:rsid w:val="007901DC"/>
    <w:rsid w:val="00790A8F"/>
    <w:rsid w:val="00791A00"/>
    <w:rsid w:val="00791DDB"/>
    <w:rsid w:val="00792130"/>
    <w:rsid w:val="00792CEE"/>
    <w:rsid w:val="007936A8"/>
    <w:rsid w:val="00793C4C"/>
    <w:rsid w:val="0079418A"/>
    <w:rsid w:val="007962B4"/>
    <w:rsid w:val="00796F15"/>
    <w:rsid w:val="00797183"/>
    <w:rsid w:val="00797AA9"/>
    <w:rsid w:val="00797BB1"/>
    <w:rsid w:val="00797E22"/>
    <w:rsid w:val="007A071E"/>
    <w:rsid w:val="007A138F"/>
    <w:rsid w:val="007A1640"/>
    <w:rsid w:val="007A1AE4"/>
    <w:rsid w:val="007A39DF"/>
    <w:rsid w:val="007A3B29"/>
    <w:rsid w:val="007A43ED"/>
    <w:rsid w:val="007A4671"/>
    <w:rsid w:val="007A4BDD"/>
    <w:rsid w:val="007A56AA"/>
    <w:rsid w:val="007A6A65"/>
    <w:rsid w:val="007A6CFD"/>
    <w:rsid w:val="007A6F85"/>
    <w:rsid w:val="007A72EE"/>
    <w:rsid w:val="007A771C"/>
    <w:rsid w:val="007B0397"/>
    <w:rsid w:val="007B0ADB"/>
    <w:rsid w:val="007B1645"/>
    <w:rsid w:val="007B26EE"/>
    <w:rsid w:val="007B3502"/>
    <w:rsid w:val="007B3E6D"/>
    <w:rsid w:val="007B44ED"/>
    <w:rsid w:val="007B491A"/>
    <w:rsid w:val="007B5370"/>
    <w:rsid w:val="007B5C0A"/>
    <w:rsid w:val="007B61F5"/>
    <w:rsid w:val="007B63FA"/>
    <w:rsid w:val="007B7496"/>
    <w:rsid w:val="007C0802"/>
    <w:rsid w:val="007C12BE"/>
    <w:rsid w:val="007C2739"/>
    <w:rsid w:val="007C27A2"/>
    <w:rsid w:val="007C2E48"/>
    <w:rsid w:val="007C4B0F"/>
    <w:rsid w:val="007C4DAD"/>
    <w:rsid w:val="007C5830"/>
    <w:rsid w:val="007C599E"/>
    <w:rsid w:val="007C5C10"/>
    <w:rsid w:val="007C5DB8"/>
    <w:rsid w:val="007C5DCE"/>
    <w:rsid w:val="007C6CA2"/>
    <w:rsid w:val="007C6D27"/>
    <w:rsid w:val="007D05B2"/>
    <w:rsid w:val="007D05FA"/>
    <w:rsid w:val="007D0C44"/>
    <w:rsid w:val="007D162F"/>
    <w:rsid w:val="007D1972"/>
    <w:rsid w:val="007D1F33"/>
    <w:rsid w:val="007D2ABB"/>
    <w:rsid w:val="007D3307"/>
    <w:rsid w:val="007D4223"/>
    <w:rsid w:val="007D4E98"/>
    <w:rsid w:val="007D500F"/>
    <w:rsid w:val="007D54F8"/>
    <w:rsid w:val="007D5E27"/>
    <w:rsid w:val="007D619C"/>
    <w:rsid w:val="007D6F64"/>
    <w:rsid w:val="007E1782"/>
    <w:rsid w:val="007E239A"/>
    <w:rsid w:val="007E25AB"/>
    <w:rsid w:val="007E2F41"/>
    <w:rsid w:val="007E4252"/>
    <w:rsid w:val="007E4427"/>
    <w:rsid w:val="007E44FC"/>
    <w:rsid w:val="007E5160"/>
    <w:rsid w:val="007E5AC2"/>
    <w:rsid w:val="007E641B"/>
    <w:rsid w:val="007E6DFA"/>
    <w:rsid w:val="007E79C5"/>
    <w:rsid w:val="007F2845"/>
    <w:rsid w:val="007F2A69"/>
    <w:rsid w:val="007F38A2"/>
    <w:rsid w:val="007F43BC"/>
    <w:rsid w:val="007F4740"/>
    <w:rsid w:val="007F788B"/>
    <w:rsid w:val="008006C6"/>
    <w:rsid w:val="00800C52"/>
    <w:rsid w:val="0080153E"/>
    <w:rsid w:val="008018C8"/>
    <w:rsid w:val="0080263A"/>
    <w:rsid w:val="00802A95"/>
    <w:rsid w:val="0080329D"/>
    <w:rsid w:val="00803B47"/>
    <w:rsid w:val="00804291"/>
    <w:rsid w:val="008055A9"/>
    <w:rsid w:val="008055C4"/>
    <w:rsid w:val="00805BD3"/>
    <w:rsid w:val="0080742D"/>
    <w:rsid w:val="008100AC"/>
    <w:rsid w:val="0081062E"/>
    <w:rsid w:val="00810C05"/>
    <w:rsid w:val="0081151E"/>
    <w:rsid w:val="00812498"/>
    <w:rsid w:val="008127E6"/>
    <w:rsid w:val="00812998"/>
    <w:rsid w:val="0081336E"/>
    <w:rsid w:val="008133E9"/>
    <w:rsid w:val="00813928"/>
    <w:rsid w:val="00814A71"/>
    <w:rsid w:val="00814FA8"/>
    <w:rsid w:val="008154EC"/>
    <w:rsid w:val="0081DC6C"/>
    <w:rsid w:val="00820DC7"/>
    <w:rsid w:val="00820FFB"/>
    <w:rsid w:val="00821698"/>
    <w:rsid w:val="00821A5B"/>
    <w:rsid w:val="008221FE"/>
    <w:rsid w:val="0082236E"/>
    <w:rsid w:val="00822AE4"/>
    <w:rsid w:val="00822BF5"/>
    <w:rsid w:val="00824894"/>
    <w:rsid w:val="00825366"/>
    <w:rsid w:val="00825E84"/>
    <w:rsid w:val="00826117"/>
    <w:rsid w:val="00826A58"/>
    <w:rsid w:val="00826C7B"/>
    <w:rsid w:val="00826DD9"/>
    <w:rsid w:val="00826E01"/>
    <w:rsid w:val="008271A6"/>
    <w:rsid w:val="0082757A"/>
    <w:rsid w:val="008277A8"/>
    <w:rsid w:val="008278B6"/>
    <w:rsid w:val="00827B83"/>
    <w:rsid w:val="008307ED"/>
    <w:rsid w:val="00830B3B"/>
    <w:rsid w:val="008314B9"/>
    <w:rsid w:val="0083350F"/>
    <w:rsid w:val="008335AB"/>
    <w:rsid w:val="00834358"/>
    <w:rsid w:val="008346BD"/>
    <w:rsid w:val="0083480D"/>
    <w:rsid w:val="00834923"/>
    <w:rsid w:val="00834BF0"/>
    <w:rsid w:val="008359EB"/>
    <w:rsid w:val="00836B7A"/>
    <w:rsid w:val="00836DEE"/>
    <w:rsid w:val="00837B90"/>
    <w:rsid w:val="008409AA"/>
    <w:rsid w:val="00840AAB"/>
    <w:rsid w:val="00840FB8"/>
    <w:rsid w:val="00841924"/>
    <w:rsid w:val="00841FC5"/>
    <w:rsid w:val="00842285"/>
    <w:rsid w:val="00842DE4"/>
    <w:rsid w:val="00842E0C"/>
    <w:rsid w:val="00842FF5"/>
    <w:rsid w:val="0084301D"/>
    <w:rsid w:val="00843A7A"/>
    <w:rsid w:val="008447F5"/>
    <w:rsid w:val="00846114"/>
    <w:rsid w:val="00846292"/>
    <w:rsid w:val="0084714C"/>
    <w:rsid w:val="00850007"/>
    <w:rsid w:val="00850448"/>
    <w:rsid w:val="008506E1"/>
    <w:rsid w:val="00850D96"/>
    <w:rsid w:val="008515EE"/>
    <w:rsid w:val="00851A8E"/>
    <w:rsid w:val="00851EC7"/>
    <w:rsid w:val="008528D3"/>
    <w:rsid w:val="00852B23"/>
    <w:rsid w:val="00853CC2"/>
    <w:rsid w:val="00853E9C"/>
    <w:rsid w:val="00854553"/>
    <w:rsid w:val="00855B86"/>
    <w:rsid w:val="00856192"/>
    <w:rsid w:val="00856D47"/>
    <w:rsid w:val="00860874"/>
    <w:rsid w:val="008609A3"/>
    <w:rsid w:val="00862008"/>
    <w:rsid w:val="00862720"/>
    <w:rsid w:val="008628C7"/>
    <w:rsid w:val="008628C8"/>
    <w:rsid w:val="00862B2A"/>
    <w:rsid w:val="00862DAA"/>
    <w:rsid w:val="00862FA6"/>
    <w:rsid w:val="008630B9"/>
    <w:rsid w:val="00863F37"/>
    <w:rsid w:val="0086406B"/>
    <w:rsid w:val="00864C8C"/>
    <w:rsid w:val="008652B8"/>
    <w:rsid w:val="008659FB"/>
    <w:rsid w:val="0086709D"/>
    <w:rsid w:val="00867651"/>
    <w:rsid w:val="00867B5A"/>
    <w:rsid w:val="008721CE"/>
    <w:rsid w:val="00874009"/>
    <w:rsid w:val="00874158"/>
    <w:rsid w:val="008743D9"/>
    <w:rsid w:val="008743F3"/>
    <w:rsid w:val="0087444A"/>
    <w:rsid w:val="00875139"/>
    <w:rsid w:val="00875410"/>
    <w:rsid w:val="00880EDF"/>
    <w:rsid w:val="008811FD"/>
    <w:rsid w:val="008818A7"/>
    <w:rsid w:val="00882D02"/>
    <w:rsid w:val="00882DE6"/>
    <w:rsid w:val="00883A20"/>
    <w:rsid w:val="00883D4D"/>
    <w:rsid w:val="00884B59"/>
    <w:rsid w:val="008850BA"/>
    <w:rsid w:val="00885580"/>
    <w:rsid w:val="00885876"/>
    <w:rsid w:val="00886185"/>
    <w:rsid w:val="008861D9"/>
    <w:rsid w:val="008861EA"/>
    <w:rsid w:val="0088638C"/>
    <w:rsid w:val="00886EDF"/>
    <w:rsid w:val="0089067B"/>
    <w:rsid w:val="008908E5"/>
    <w:rsid w:val="00891216"/>
    <w:rsid w:val="00891799"/>
    <w:rsid w:val="00891C5F"/>
    <w:rsid w:val="008922AA"/>
    <w:rsid w:val="008925E9"/>
    <w:rsid w:val="00892A97"/>
    <w:rsid w:val="00892FA2"/>
    <w:rsid w:val="00893DCF"/>
    <w:rsid w:val="00894B58"/>
    <w:rsid w:val="00894FDC"/>
    <w:rsid w:val="008957D3"/>
    <w:rsid w:val="00896414"/>
    <w:rsid w:val="0089716F"/>
    <w:rsid w:val="00897C71"/>
    <w:rsid w:val="008A0F54"/>
    <w:rsid w:val="008A16F9"/>
    <w:rsid w:val="008A170F"/>
    <w:rsid w:val="008A1D3E"/>
    <w:rsid w:val="008A2522"/>
    <w:rsid w:val="008A3038"/>
    <w:rsid w:val="008A30D6"/>
    <w:rsid w:val="008A4B16"/>
    <w:rsid w:val="008A4D63"/>
    <w:rsid w:val="008A4E11"/>
    <w:rsid w:val="008A4EE8"/>
    <w:rsid w:val="008A6D62"/>
    <w:rsid w:val="008A72C3"/>
    <w:rsid w:val="008B13E9"/>
    <w:rsid w:val="008B1A56"/>
    <w:rsid w:val="008B2257"/>
    <w:rsid w:val="008B2436"/>
    <w:rsid w:val="008B3B51"/>
    <w:rsid w:val="008B4057"/>
    <w:rsid w:val="008B4145"/>
    <w:rsid w:val="008B497C"/>
    <w:rsid w:val="008B4987"/>
    <w:rsid w:val="008B5071"/>
    <w:rsid w:val="008B5290"/>
    <w:rsid w:val="008B560D"/>
    <w:rsid w:val="008B66AC"/>
    <w:rsid w:val="008B678B"/>
    <w:rsid w:val="008B6A40"/>
    <w:rsid w:val="008B6F33"/>
    <w:rsid w:val="008B72EC"/>
    <w:rsid w:val="008B7650"/>
    <w:rsid w:val="008C0C80"/>
    <w:rsid w:val="008C243F"/>
    <w:rsid w:val="008C2CFD"/>
    <w:rsid w:val="008C3FDC"/>
    <w:rsid w:val="008C47AD"/>
    <w:rsid w:val="008C4ED6"/>
    <w:rsid w:val="008C5160"/>
    <w:rsid w:val="008C5CAE"/>
    <w:rsid w:val="008C5F46"/>
    <w:rsid w:val="008C603A"/>
    <w:rsid w:val="008C6C5C"/>
    <w:rsid w:val="008C71C8"/>
    <w:rsid w:val="008C72CE"/>
    <w:rsid w:val="008D167D"/>
    <w:rsid w:val="008D2D5A"/>
    <w:rsid w:val="008D3116"/>
    <w:rsid w:val="008D492A"/>
    <w:rsid w:val="008D4B58"/>
    <w:rsid w:val="008D4B7F"/>
    <w:rsid w:val="008D4B8A"/>
    <w:rsid w:val="008D5E69"/>
    <w:rsid w:val="008D612E"/>
    <w:rsid w:val="008D6541"/>
    <w:rsid w:val="008D7D7B"/>
    <w:rsid w:val="008E0E00"/>
    <w:rsid w:val="008E0F52"/>
    <w:rsid w:val="008E216C"/>
    <w:rsid w:val="008E220A"/>
    <w:rsid w:val="008E2316"/>
    <w:rsid w:val="008E3063"/>
    <w:rsid w:val="008E3281"/>
    <w:rsid w:val="008E34BE"/>
    <w:rsid w:val="008E3AA8"/>
    <w:rsid w:val="008E3E57"/>
    <w:rsid w:val="008E42CE"/>
    <w:rsid w:val="008E42F4"/>
    <w:rsid w:val="008E4333"/>
    <w:rsid w:val="008E4A31"/>
    <w:rsid w:val="008E5657"/>
    <w:rsid w:val="008E5E51"/>
    <w:rsid w:val="008E7CC2"/>
    <w:rsid w:val="008F00DB"/>
    <w:rsid w:val="008F045A"/>
    <w:rsid w:val="008F1264"/>
    <w:rsid w:val="008F2908"/>
    <w:rsid w:val="008F47C6"/>
    <w:rsid w:val="008F56E7"/>
    <w:rsid w:val="008F5AAF"/>
    <w:rsid w:val="008F6647"/>
    <w:rsid w:val="008F700E"/>
    <w:rsid w:val="008F78EE"/>
    <w:rsid w:val="008F7A7F"/>
    <w:rsid w:val="00900343"/>
    <w:rsid w:val="009006A2"/>
    <w:rsid w:val="0090102B"/>
    <w:rsid w:val="00901448"/>
    <w:rsid w:val="00902018"/>
    <w:rsid w:val="009036BC"/>
    <w:rsid w:val="00903D30"/>
    <w:rsid w:val="00904414"/>
    <w:rsid w:val="00905197"/>
    <w:rsid w:val="00905C47"/>
    <w:rsid w:val="00906350"/>
    <w:rsid w:val="00906379"/>
    <w:rsid w:val="00906A8C"/>
    <w:rsid w:val="009101EA"/>
    <w:rsid w:val="009106FC"/>
    <w:rsid w:val="009118BB"/>
    <w:rsid w:val="0091191F"/>
    <w:rsid w:val="00911E7D"/>
    <w:rsid w:val="009120A9"/>
    <w:rsid w:val="009134C3"/>
    <w:rsid w:val="00913C5B"/>
    <w:rsid w:val="009149B1"/>
    <w:rsid w:val="00914D6D"/>
    <w:rsid w:val="00915B81"/>
    <w:rsid w:val="00915D6B"/>
    <w:rsid w:val="009160DF"/>
    <w:rsid w:val="009162C7"/>
    <w:rsid w:val="0091675C"/>
    <w:rsid w:val="00916EC2"/>
    <w:rsid w:val="009175DB"/>
    <w:rsid w:val="009213BD"/>
    <w:rsid w:val="00921B89"/>
    <w:rsid w:val="009230A6"/>
    <w:rsid w:val="00923704"/>
    <w:rsid w:val="00924627"/>
    <w:rsid w:val="009250A8"/>
    <w:rsid w:val="0092566D"/>
    <w:rsid w:val="00925BE6"/>
    <w:rsid w:val="00926697"/>
    <w:rsid w:val="00926B42"/>
    <w:rsid w:val="00926F61"/>
    <w:rsid w:val="00926FA9"/>
    <w:rsid w:val="00927E38"/>
    <w:rsid w:val="009304B8"/>
    <w:rsid w:val="009306F7"/>
    <w:rsid w:val="00930ABA"/>
    <w:rsid w:val="0093123D"/>
    <w:rsid w:val="009313DE"/>
    <w:rsid w:val="00933040"/>
    <w:rsid w:val="009330E9"/>
    <w:rsid w:val="009331B6"/>
    <w:rsid w:val="00934D97"/>
    <w:rsid w:val="009351E0"/>
    <w:rsid w:val="00935D15"/>
    <w:rsid w:val="00936EB9"/>
    <w:rsid w:val="009403AC"/>
    <w:rsid w:val="00940AB1"/>
    <w:rsid w:val="009411FB"/>
    <w:rsid w:val="009414A9"/>
    <w:rsid w:val="00941B71"/>
    <w:rsid w:val="00941DF9"/>
    <w:rsid w:val="009421AD"/>
    <w:rsid w:val="0094221C"/>
    <w:rsid w:val="0094409C"/>
    <w:rsid w:val="00944159"/>
    <w:rsid w:val="009449B2"/>
    <w:rsid w:val="00944A3B"/>
    <w:rsid w:val="00944A82"/>
    <w:rsid w:val="00944BA5"/>
    <w:rsid w:val="0094667F"/>
    <w:rsid w:val="00946C4D"/>
    <w:rsid w:val="0095019A"/>
    <w:rsid w:val="00950599"/>
    <w:rsid w:val="0095285B"/>
    <w:rsid w:val="00953FE9"/>
    <w:rsid w:val="00954417"/>
    <w:rsid w:val="009546D1"/>
    <w:rsid w:val="0095481C"/>
    <w:rsid w:val="00954DC2"/>
    <w:rsid w:val="0095526F"/>
    <w:rsid w:val="0095569F"/>
    <w:rsid w:val="009564E9"/>
    <w:rsid w:val="009567E6"/>
    <w:rsid w:val="00956995"/>
    <w:rsid w:val="00957076"/>
    <w:rsid w:val="00957132"/>
    <w:rsid w:val="009576FD"/>
    <w:rsid w:val="009578EB"/>
    <w:rsid w:val="009578FF"/>
    <w:rsid w:val="00960446"/>
    <w:rsid w:val="009610ED"/>
    <w:rsid w:val="00961EE9"/>
    <w:rsid w:val="009633BB"/>
    <w:rsid w:val="00963A36"/>
    <w:rsid w:val="009643DA"/>
    <w:rsid w:val="0096485F"/>
    <w:rsid w:val="0096541C"/>
    <w:rsid w:val="00965970"/>
    <w:rsid w:val="00965C40"/>
    <w:rsid w:val="009666E2"/>
    <w:rsid w:val="009666F0"/>
    <w:rsid w:val="0096673F"/>
    <w:rsid w:val="00967354"/>
    <w:rsid w:val="00967F99"/>
    <w:rsid w:val="009710DA"/>
    <w:rsid w:val="009713BF"/>
    <w:rsid w:val="00971592"/>
    <w:rsid w:val="00971617"/>
    <w:rsid w:val="00971DDF"/>
    <w:rsid w:val="0097225C"/>
    <w:rsid w:val="009731D6"/>
    <w:rsid w:val="00973AC0"/>
    <w:rsid w:val="00973F72"/>
    <w:rsid w:val="00973FC6"/>
    <w:rsid w:val="00974746"/>
    <w:rsid w:val="00974B9C"/>
    <w:rsid w:val="00974CB1"/>
    <w:rsid w:val="00975119"/>
    <w:rsid w:val="009763ED"/>
    <w:rsid w:val="00976F04"/>
    <w:rsid w:val="009777F4"/>
    <w:rsid w:val="00977AD8"/>
    <w:rsid w:val="0098055D"/>
    <w:rsid w:val="00980A10"/>
    <w:rsid w:val="00981130"/>
    <w:rsid w:val="0098289D"/>
    <w:rsid w:val="00983109"/>
    <w:rsid w:val="009835E0"/>
    <w:rsid w:val="00983D46"/>
    <w:rsid w:val="00983DCA"/>
    <w:rsid w:val="00985EF7"/>
    <w:rsid w:val="00986093"/>
    <w:rsid w:val="00986146"/>
    <w:rsid w:val="0098636D"/>
    <w:rsid w:val="00986CF9"/>
    <w:rsid w:val="00987416"/>
    <w:rsid w:val="00987C36"/>
    <w:rsid w:val="00987FDC"/>
    <w:rsid w:val="00990C0E"/>
    <w:rsid w:val="00990D75"/>
    <w:rsid w:val="00991093"/>
    <w:rsid w:val="0099163B"/>
    <w:rsid w:val="00991C36"/>
    <w:rsid w:val="00992343"/>
    <w:rsid w:val="00992373"/>
    <w:rsid w:val="0099276D"/>
    <w:rsid w:val="00992987"/>
    <w:rsid w:val="009938B1"/>
    <w:rsid w:val="00993D2E"/>
    <w:rsid w:val="00994D36"/>
    <w:rsid w:val="00996258"/>
    <w:rsid w:val="0099627C"/>
    <w:rsid w:val="00996306"/>
    <w:rsid w:val="00996744"/>
    <w:rsid w:val="00997C35"/>
    <w:rsid w:val="00997CF4"/>
    <w:rsid w:val="00997F12"/>
    <w:rsid w:val="009A05D5"/>
    <w:rsid w:val="009A1169"/>
    <w:rsid w:val="009A14C4"/>
    <w:rsid w:val="009A164C"/>
    <w:rsid w:val="009A1AAC"/>
    <w:rsid w:val="009A2BB6"/>
    <w:rsid w:val="009A2CB8"/>
    <w:rsid w:val="009A3789"/>
    <w:rsid w:val="009A45A2"/>
    <w:rsid w:val="009A68EC"/>
    <w:rsid w:val="009A690E"/>
    <w:rsid w:val="009A6919"/>
    <w:rsid w:val="009A6AC7"/>
    <w:rsid w:val="009B0408"/>
    <w:rsid w:val="009B0843"/>
    <w:rsid w:val="009B0B40"/>
    <w:rsid w:val="009B0DEE"/>
    <w:rsid w:val="009B1335"/>
    <w:rsid w:val="009B176D"/>
    <w:rsid w:val="009B1E47"/>
    <w:rsid w:val="009B1E6C"/>
    <w:rsid w:val="009B2CED"/>
    <w:rsid w:val="009B3054"/>
    <w:rsid w:val="009B335D"/>
    <w:rsid w:val="009B3485"/>
    <w:rsid w:val="009B3B09"/>
    <w:rsid w:val="009B3C90"/>
    <w:rsid w:val="009B4919"/>
    <w:rsid w:val="009B4E87"/>
    <w:rsid w:val="009B6677"/>
    <w:rsid w:val="009B6AB9"/>
    <w:rsid w:val="009B76E3"/>
    <w:rsid w:val="009B7A72"/>
    <w:rsid w:val="009B7BB8"/>
    <w:rsid w:val="009C014C"/>
    <w:rsid w:val="009C08FB"/>
    <w:rsid w:val="009C0E9B"/>
    <w:rsid w:val="009C126A"/>
    <w:rsid w:val="009C1D4C"/>
    <w:rsid w:val="009C2DD2"/>
    <w:rsid w:val="009C3084"/>
    <w:rsid w:val="009C3982"/>
    <w:rsid w:val="009C441F"/>
    <w:rsid w:val="009C456A"/>
    <w:rsid w:val="009C4A07"/>
    <w:rsid w:val="009C4B8E"/>
    <w:rsid w:val="009C51D5"/>
    <w:rsid w:val="009C543C"/>
    <w:rsid w:val="009C599A"/>
    <w:rsid w:val="009C5EFF"/>
    <w:rsid w:val="009C650E"/>
    <w:rsid w:val="009C70DB"/>
    <w:rsid w:val="009C76D1"/>
    <w:rsid w:val="009C774A"/>
    <w:rsid w:val="009D1312"/>
    <w:rsid w:val="009D19BC"/>
    <w:rsid w:val="009D2348"/>
    <w:rsid w:val="009D23EB"/>
    <w:rsid w:val="009D2EA8"/>
    <w:rsid w:val="009D2F0C"/>
    <w:rsid w:val="009D2F82"/>
    <w:rsid w:val="009D31A1"/>
    <w:rsid w:val="009D3306"/>
    <w:rsid w:val="009D345A"/>
    <w:rsid w:val="009D345D"/>
    <w:rsid w:val="009D3578"/>
    <w:rsid w:val="009D37FF"/>
    <w:rsid w:val="009D3A5F"/>
    <w:rsid w:val="009D4600"/>
    <w:rsid w:val="009D4F88"/>
    <w:rsid w:val="009D5193"/>
    <w:rsid w:val="009D5C32"/>
    <w:rsid w:val="009D5C56"/>
    <w:rsid w:val="009D5F39"/>
    <w:rsid w:val="009D62C1"/>
    <w:rsid w:val="009D6472"/>
    <w:rsid w:val="009D7662"/>
    <w:rsid w:val="009D79F4"/>
    <w:rsid w:val="009D7B40"/>
    <w:rsid w:val="009D7D19"/>
    <w:rsid w:val="009E126D"/>
    <w:rsid w:val="009E1DED"/>
    <w:rsid w:val="009E3189"/>
    <w:rsid w:val="009E33D7"/>
    <w:rsid w:val="009E3CD1"/>
    <w:rsid w:val="009E4A43"/>
    <w:rsid w:val="009E5520"/>
    <w:rsid w:val="009E5AF5"/>
    <w:rsid w:val="009E5EB5"/>
    <w:rsid w:val="009E74F0"/>
    <w:rsid w:val="009F0768"/>
    <w:rsid w:val="009F102A"/>
    <w:rsid w:val="009F151C"/>
    <w:rsid w:val="009F186F"/>
    <w:rsid w:val="009F2A19"/>
    <w:rsid w:val="009F514E"/>
    <w:rsid w:val="009F5FAA"/>
    <w:rsid w:val="009F7867"/>
    <w:rsid w:val="009F7D66"/>
    <w:rsid w:val="00A00BD2"/>
    <w:rsid w:val="00A00E56"/>
    <w:rsid w:val="00A027F3"/>
    <w:rsid w:val="00A03215"/>
    <w:rsid w:val="00A034A7"/>
    <w:rsid w:val="00A03978"/>
    <w:rsid w:val="00A03AB1"/>
    <w:rsid w:val="00A04263"/>
    <w:rsid w:val="00A048F6"/>
    <w:rsid w:val="00A04D7E"/>
    <w:rsid w:val="00A04F16"/>
    <w:rsid w:val="00A05035"/>
    <w:rsid w:val="00A051D9"/>
    <w:rsid w:val="00A05DF3"/>
    <w:rsid w:val="00A07E08"/>
    <w:rsid w:val="00A10D79"/>
    <w:rsid w:val="00A10EAE"/>
    <w:rsid w:val="00A11535"/>
    <w:rsid w:val="00A11E56"/>
    <w:rsid w:val="00A12464"/>
    <w:rsid w:val="00A12798"/>
    <w:rsid w:val="00A127C0"/>
    <w:rsid w:val="00A12888"/>
    <w:rsid w:val="00A13A09"/>
    <w:rsid w:val="00A13C3D"/>
    <w:rsid w:val="00A14A42"/>
    <w:rsid w:val="00A14D68"/>
    <w:rsid w:val="00A14EBA"/>
    <w:rsid w:val="00A153BE"/>
    <w:rsid w:val="00A15DEE"/>
    <w:rsid w:val="00A16462"/>
    <w:rsid w:val="00A167B5"/>
    <w:rsid w:val="00A16DBE"/>
    <w:rsid w:val="00A1775B"/>
    <w:rsid w:val="00A179E0"/>
    <w:rsid w:val="00A17C0F"/>
    <w:rsid w:val="00A17C4F"/>
    <w:rsid w:val="00A20653"/>
    <w:rsid w:val="00A20A39"/>
    <w:rsid w:val="00A238BD"/>
    <w:rsid w:val="00A23DCA"/>
    <w:rsid w:val="00A240D8"/>
    <w:rsid w:val="00A243E4"/>
    <w:rsid w:val="00A2459D"/>
    <w:rsid w:val="00A24E23"/>
    <w:rsid w:val="00A2566C"/>
    <w:rsid w:val="00A258EC"/>
    <w:rsid w:val="00A25F05"/>
    <w:rsid w:val="00A25F69"/>
    <w:rsid w:val="00A26361"/>
    <w:rsid w:val="00A26491"/>
    <w:rsid w:val="00A27A03"/>
    <w:rsid w:val="00A3017C"/>
    <w:rsid w:val="00A301BA"/>
    <w:rsid w:val="00A308DE"/>
    <w:rsid w:val="00A30B2D"/>
    <w:rsid w:val="00A311AE"/>
    <w:rsid w:val="00A312A6"/>
    <w:rsid w:val="00A3130E"/>
    <w:rsid w:val="00A3193B"/>
    <w:rsid w:val="00A324CF"/>
    <w:rsid w:val="00A32E8B"/>
    <w:rsid w:val="00A32ED6"/>
    <w:rsid w:val="00A33776"/>
    <w:rsid w:val="00A33AF9"/>
    <w:rsid w:val="00A344A5"/>
    <w:rsid w:val="00A346C3"/>
    <w:rsid w:val="00A34D4A"/>
    <w:rsid w:val="00A36155"/>
    <w:rsid w:val="00A3629E"/>
    <w:rsid w:val="00A365AD"/>
    <w:rsid w:val="00A41435"/>
    <w:rsid w:val="00A42A85"/>
    <w:rsid w:val="00A42D07"/>
    <w:rsid w:val="00A42F27"/>
    <w:rsid w:val="00A43322"/>
    <w:rsid w:val="00A44B43"/>
    <w:rsid w:val="00A4503E"/>
    <w:rsid w:val="00A450C0"/>
    <w:rsid w:val="00A45446"/>
    <w:rsid w:val="00A45468"/>
    <w:rsid w:val="00A471A8"/>
    <w:rsid w:val="00A4791B"/>
    <w:rsid w:val="00A50A48"/>
    <w:rsid w:val="00A51180"/>
    <w:rsid w:val="00A51242"/>
    <w:rsid w:val="00A51522"/>
    <w:rsid w:val="00A51573"/>
    <w:rsid w:val="00A51A5E"/>
    <w:rsid w:val="00A52276"/>
    <w:rsid w:val="00A52895"/>
    <w:rsid w:val="00A52D7D"/>
    <w:rsid w:val="00A531E2"/>
    <w:rsid w:val="00A539A5"/>
    <w:rsid w:val="00A53DA0"/>
    <w:rsid w:val="00A5404D"/>
    <w:rsid w:val="00A54C0C"/>
    <w:rsid w:val="00A555A7"/>
    <w:rsid w:val="00A555FB"/>
    <w:rsid w:val="00A5765D"/>
    <w:rsid w:val="00A579BD"/>
    <w:rsid w:val="00A607CB"/>
    <w:rsid w:val="00A6103A"/>
    <w:rsid w:val="00A61B8D"/>
    <w:rsid w:val="00A6351F"/>
    <w:rsid w:val="00A63809"/>
    <w:rsid w:val="00A64278"/>
    <w:rsid w:val="00A64A6E"/>
    <w:rsid w:val="00A6519F"/>
    <w:rsid w:val="00A656F3"/>
    <w:rsid w:val="00A65951"/>
    <w:rsid w:val="00A65A70"/>
    <w:rsid w:val="00A6665F"/>
    <w:rsid w:val="00A66F36"/>
    <w:rsid w:val="00A66FF4"/>
    <w:rsid w:val="00A676D9"/>
    <w:rsid w:val="00A67B8F"/>
    <w:rsid w:val="00A67EFC"/>
    <w:rsid w:val="00A7031E"/>
    <w:rsid w:val="00A7057E"/>
    <w:rsid w:val="00A71140"/>
    <w:rsid w:val="00A71812"/>
    <w:rsid w:val="00A71F47"/>
    <w:rsid w:val="00A7205E"/>
    <w:rsid w:val="00A73DC7"/>
    <w:rsid w:val="00A74692"/>
    <w:rsid w:val="00A75A52"/>
    <w:rsid w:val="00A760F4"/>
    <w:rsid w:val="00A7618B"/>
    <w:rsid w:val="00A7640B"/>
    <w:rsid w:val="00A773A8"/>
    <w:rsid w:val="00A7778B"/>
    <w:rsid w:val="00A77B44"/>
    <w:rsid w:val="00A803BC"/>
    <w:rsid w:val="00A80969"/>
    <w:rsid w:val="00A84034"/>
    <w:rsid w:val="00A849AD"/>
    <w:rsid w:val="00A85798"/>
    <w:rsid w:val="00A8609D"/>
    <w:rsid w:val="00A86EA7"/>
    <w:rsid w:val="00A90B28"/>
    <w:rsid w:val="00A91123"/>
    <w:rsid w:val="00A91244"/>
    <w:rsid w:val="00A91774"/>
    <w:rsid w:val="00A91C7F"/>
    <w:rsid w:val="00A92066"/>
    <w:rsid w:val="00A92776"/>
    <w:rsid w:val="00A93181"/>
    <w:rsid w:val="00A9320D"/>
    <w:rsid w:val="00A938E6"/>
    <w:rsid w:val="00A93CCF"/>
    <w:rsid w:val="00A94C97"/>
    <w:rsid w:val="00A94E4E"/>
    <w:rsid w:val="00A95514"/>
    <w:rsid w:val="00A95BD5"/>
    <w:rsid w:val="00A95C53"/>
    <w:rsid w:val="00A96F78"/>
    <w:rsid w:val="00A970E9"/>
    <w:rsid w:val="00A978BA"/>
    <w:rsid w:val="00A979E1"/>
    <w:rsid w:val="00AA0B9E"/>
    <w:rsid w:val="00AA1087"/>
    <w:rsid w:val="00AA1DF5"/>
    <w:rsid w:val="00AA247C"/>
    <w:rsid w:val="00AA25A9"/>
    <w:rsid w:val="00AA26D9"/>
    <w:rsid w:val="00AA3056"/>
    <w:rsid w:val="00AA4605"/>
    <w:rsid w:val="00AA51AD"/>
    <w:rsid w:val="00AA591E"/>
    <w:rsid w:val="00AA5DF4"/>
    <w:rsid w:val="00AA65C9"/>
    <w:rsid w:val="00AA66CB"/>
    <w:rsid w:val="00AA73AB"/>
    <w:rsid w:val="00AA7511"/>
    <w:rsid w:val="00AB0A32"/>
    <w:rsid w:val="00AB0B90"/>
    <w:rsid w:val="00AB0E56"/>
    <w:rsid w:val="00AB0ED5"/>
    <w:rsid w:val="00AB18AC"/>
    <w:rsid w:val="00AB1C83"/>
    <w:rsid w:val="00AB1EB7"/>
    <w:rsid w:val="00AB2076"/>
    <w:rsid w:val="00AB3A15"/>
    <w:rsid w:val="00AB4ECC"/>
    <w:rsid w:val="00AB4F0F"/>
    <w:rsid w:val="00AB53E3"/>
    <w:rsid w:val="00AB60E2"/>
    <w:rsid w:val="00AB6601"/>
    <w:rsid w:val="00AB674E"/>
    <w:rsid w:val="00AB6D79"/>
    <w:rsid w:val="00AB6FCA"/>
    <w:rsid w:val="00AB709E"/>
    <w:rsid w:val="00AB7806"/>
    <w:rsid w:val="00AC01BC"/>
    <w:rsid w:val="00AC02C1"/>
    <w:rsid w:val="00AC0AB6"/>
    <w:rsid w:val="00AC10AD"/>
    <w:rsid w:val="00AC15FF"/>
    <w:rsid w:val="00AC174E"/>
    <w:rsid w:val="00AC1E55"/>
    <w:rsid w:val="00AC1F58"/>
    <w:rsid w:val="00AC300A"/>
    <w:rsid w:val="00AC3D06"/>
    <w:rsid w:val="00AC429F"/>
    <w:rsid w:val="00AC58FC"/>
    <w:rsid w:val="00AC6066"/>
    <w:rsid w:val="00AC60B4"/>
    <w:rsid w:val="00AC67B6"/>
    <w:rsid w:val="00AC6B11"/>
    <w:rsid w:val="00AC7D98"/>
    <w:rsid w:val="00AD00C5"/>
    <w:rsid w:val="00AD125C"/>
    <w:rsid w:val="00AD165F"/>
    <w:rsid w:val="00AD25C4"/>
    <w:rsid w:val="00AD2794"/>
    <w:rsid w:val="00AD2DC5"/>
    <w:rsid w:val="00AD3455"/>
    <w:rsid w:val="00AD372F"/>
    <w:rsid w:val="00AD3CAD"/>
    <w:rsid w:val="00AD5160"/>
    <w:rsid w:val="00AD5A99"/>
    <w:rsid w:val="00AD6369"/>
    <w:rsid w:val="00AD69FF"/>
    <w:rsid w:val="00AD702B"/>
    <w:rsid w:val="00AD72E6"/>
    <w:rsid w:val="00AD7C95"/>
    <w:rsid w:val="00AD7FCD"/>
    <w:rsid w:val="00AE2BED"/>
    <w:rsid w:val="00AE3D34"/>
    <w:rsid w:val="00AE3DE1"/>
    <w:rsid w:val="00AE50F5"/>
    <w:rsid w:val="00AE5439"/>
    <w:rsid w:val="00AE61B2"/>
    <w:rsid w:val="00AE6789"/>
    <w:rsid w:val="00AE7631"/>
    <w:rsid w:val="00AE78D1"/>
    <w:rsid w:val="00AE7F89"/>
    <w:rsid w:val="00AF1B39"/>
    <w:rsid w:val="00AF2CFB"/>
    <w:rsid w:val="00AF2D54"/>
    <w:rsid w:val="00AF341C"/>
    <w:rsid w:val="00AF3458"/>
    <w:rsid w:val="00AF3F7B"/>
    <w:rsid w:val="00AF42B4"/>
    <w:rsid w:val="00AF4B8A"/>
    <w:rsid w:val="00AF4F1B"/>
    <w:rsid w:val="00AF53B2"/>
    <w:rsid w:val="00AF5EC6"/>
    <w:rsid w:val="00AF66B8"/>
    <w:rsid w:val="00AF6968"/>
    <w:rsid w:val="00AF6C38"/>
    <w:rsid w:val="00AF6E8A"/>
    <w:rsid w:val="00AF7213"/>
    <w:rsid w:val="00AF7771"/>
    <w:rsid w:val="00AF7D92"/>
    <w:rsid w:val="00B00B97"/>
    <w:rsid w:val="00B011CC"/>
    <w:rsid w:val="00B013F3"/>
    <w:rsid w:val="00B01A6C"/>
    <w:rsid w:val="00B01B9E"/>
    <w:rsid w:val="00B02D23"/>
    <w:rsid w:val="00B04048"/>
    <w:rsid w:val="00B04F3D"/>
    <w:rsid w:val="00B05702"/>
    <w:rsid w:val="00B06DD9"/>
    <w:rsid w:val="00B07CD6"/>
    <w:rsid w:val="00B07E52"/>
    <w:rsid w:val="00B10010"/>
    <w:rsid w:val="00B10617"/>
    <w:rsid w:val="00B10731"/>
    <w:rsid w:val="00B11775"/>
    <w:rsid w:val="00B11C85"/>
    <w:rsid w:val="00B12F75"/>
    <w:rsid w:val="00B1302D"/>
    <w:rsid w:val="00B1513F"/>
    <w:rsid w:val="00B15684"/>
    <w:rsid w:val="00B15B89"/>
    <w:rsid w:val="00B16C13"/>
    <w:rsid w:val="00B16F36"/>
    <w:rsid w:val="00B1746F"/>
    <w:rsid w:val="00B2034E"/>
    <w:rsid w:val="00B20725"/>
    <w:rsid w:val="00B2074F"/>
    <w:rsid w:val="00B2087E"/>
    <w:rsid w:val="00B20B11"/>
    <w:rsid w:val="00B20B94"/>
    <w:rsid w:val="00B20EC0"/>
    <w:rsid w:val="00B238E0"/>
    <w:rsid w:val="00B248D0"/>
    <w:rsid w:val="00B2581D"/>
    <w:rsid w:val="00B2628E"/>
    <w:rsid w:val="00B266B0"/>
    <w:rsid w:val="00B27921"/>
    <w:rsid w:val="00B3000E"/>
    <w:rsid w:val="00B303B9"/>
    <w:rsid w:val="00B30C62"/>
    <w:rsid w:val="00B318ED"/>
    <w:rsid w:val="00B326A8"/>
    <w:rsid w:val="00B329EB"/>
    <w:rsid w:val="00B32FCD"/>
    <w:rsid w:val="00B334D5"/>
    <w:rsid w:val="00B33508"/>
    <w:rsid w:val="00B3377E"/>
    <w:rsid w:val="00B33897"/>
    <w:rsid w:val="00B34E63"/>
    <w:rsid w:val="00B3523D"/>
    <w:rsid w:val="00B35B1D"/>
    <w:rsid w:val="00B35DA4"/>
    <w:rsid w:val="00B3791B"/>
    <w:rsid w:val="00B405BE"/>
    <w:rsid w:val="00B40A96"/>
    <w:rsid w:val="00B4184B"/>
    <w:rsid w:val="00B422A7"/>
    <w:rsid w:val="00B42A32"/>
    <w:rsid w:val="00B42FA6"/>
    <w:rsid w:val="00B4399E"/>
    <w:rsid w:val="00B43A16"/>
    <w:rsid w:val="00B454DE"/>
    <w:rsid w:val="00B45CE1"/>
    <w:rsid w:val="00B45D6B"/>
    <w:rsid w:val="00B46A75"/>
    <w:rsid w:val="00B470A7"/>
    <w:rsid w:val="00B500CD"/>
    <w:rsid w:val="00B503B1"/>
    <w:rsid w:val="00B50761"/>
    <w:rsid w:val="00B5109D"/>
    <w:rsid w:val="00B52393"/>
    <w:rsid w:val="00B5239C"/>
    <w:rsid w:val="00B53259"/>
    <w:rsid w:val="00B53893"/>
    <w:rsid w:val="00B54445"/>
    <w:rsid w:val="00B54662"/>
    <w:rsid w:val="00B548C2"/>
    <w:rsid w:val="00B54B6A"/>
    <w:rsid w:val="00B55428"/>
    <w:rsid w:val="00B55909"/>
    <w:rsid w:val="00B570BF"/>
    <w:rsid w:val="00B603C4"/>
    <w:rsid w:val="00B60471"/>
    <w:rsid w:val="00B60B8F"/>
    <w:rsid w:val="00B612BA"/>
    <w:rsid w:val="00B625CC"/>
    <w:rsid w:val="00B6298C"/>
    <w:rsid w:val="00B63337"/>
    <w:rsid w:val="00B6369F"/>
    <w:rsid w:val="00B639D7"/>
    <w:rsid w:val="00B64AA7"/>
    <w:rsid w:val="00B64CA6"/>
    <w:rsid w:val="00B65452"/>
    <w:rsid w:val="00B66594"/>
    <w:rsid w:val="00B66A79"/>
    <w:rsid w:val="00B67805"/>
    <w:rsid w:val="00B7004D"/>
    <w:rsid w:val="00B70F2E"/>
    <w:rsid w:val="00B721CD"/>
    <w:rsid w:val="00B7267A"/>
    <w:rsid w:val="00B726FF"/>
    <w:rsid w:val="00B72A5B"/>
    <w:rsid w:val="00B72A8B"/>
    <w:rsid w:val="00B72AA4"/>
    <w:rsid w:val="00B745C9"/>
    <w:rsid w:val="00B75454"/>
    <w:rsid w:val="00B7674B"/>
    <w:rsid w:val="00B76BCD"/>
    <w:rsid w:val="00B76D82"/>
    <w:rsid w:val="00B76EE9"/>
    <w:rsid w:val="00B77231"/>
    <w:rsid w:val="00B77880"/>
    <w:rsid w:val="00B80D90"/>
    <w:rsid w:val="00B80DD5"/>
    <w:rsid w:val="00B82613"/>
    <w:rsid w:val="00B82620"/>
    <w:rsid w:val="00B828B5"/>
    <w:rsid w:val="00B82AE1"/>
    <w:rsid w:val="00B82ED8"/>
    <w:rsid w:val="00B8338B"/>
    <w:rsid w:val="00B83E1B"/>
    <w:rsid w:val="00B84183"/>
    <w:rsid w:val="00B845D0"/>
    <w:rsid w:val="00B84A80"/>
    <w:rsid w:val="00B84E9C"/>
    <w:rsid w:val="00B8522F"/>
    <w:rsid w:val="00B85522"/>
    <w:rsid w:val="00B86CE3"/>
    <w:rsid w:val="00B86D78"/>
    <w:rsid w:val="00B90E2A"/>
    <w:rsid w:val="00B90F2A"/>
    <w:rsid w:val="00B9198D"/>
    <w:rsid w:val="00B92D25"/>
    <w:rsid w:val="00B93008"/>
    <w:rsid w:val="00B93185"/>
    <w:rsid w:val="00B9406D"/>
    <w:rsid w:val="00B94BA7"/>
    <w:rsid w:val="00B94E0E"/>
    <w:rsid w:val="00B9581F"/>
    <w:rsid w:val="00B9623C"/>
    <w:rsid w:val="00B96413"/>
    <w:rsid w:val="00B96F94"/>
    <w:rsid w:val="00B971B4"/>
    <w:rsid w:val="00B97CA3"/>
    <w:rsid w:val="00BA1872"/>
    <w:rsid w:val="00BA1913"/>
    <w:rsid w:val="00BA2188"/>
    <w:rsid w:val="00BA2BC9"/>
    <w:rsid w:val="00BA2D86"/>
    <w:rsid w:val="00BA371C"/>
    <w:rsid w:val="00BA400A"/>
    <w:rsid w:val="00BA4641"/>
    <w:rsid w:val="00BA4A54"/>
    <w:rsid w:val="00BA4E6C"/>
    <w:rsid w:val="00BA6EB7"/>
    <w:rsid w:val="00BA76A9"/>
    <w:rsid w:val="00BA7F4B"/>
    <w:rsid w:val="00BB0595"/>
    <w:rsid w:val="00BB093F"/>
    <w:rsid w:val="00BB0BFD"/>
    <w:rsid w:val="00BB2F36"/>
    <w:rsid w:val="00BB3E2B"/>
    <w:rsid w:val="00BB5D1C"/>
    <w:rsid w:val="00BB6552"/>
    <w:rsid w:val="00BB65E0"/>
    <w:rsid w:val="00BB6708"/>
    <w:rsid w:val="00BB6B9B"/>
    <w:rsid w:val="00BB754F"/>
    <w:rsid w:val="00BC0058"/>
    <w:rsid w:val="00BC07D4"/>
    <w:rsid w:val="00BC0A28"/>
    <w:rsid w:val="00BC0A5D"/>
    <w:rsid w:val="00BC0BE3"/>
    <w:rsid w:val="00BC1AD9"/>
    <w:rsid w:val="00BC2250"/>
    <w:rsid w:val="00BC23DF"/>
    <w:rsid w:val="00BC2461"/>
    <w:rsid w:val="00BC3257"/>
    <w:rsid w:val="00BC32E7"/>
    <w:rsid w:val="00BC4F81"/>
    <w:rsid w:val="00BC5670"/>
    <w:rsid w:val="00BC58B9"/>
    <w:rsid w:val="00BC62ED"/>
    <w:rsid w:val="00BC6519"/>
    <w:rsid w:val="00BD019F"/>
    <w:rsid w:val="00BD2F13"/>
    <w:rsid w:val="00BD3056"/>
    <w:rsid w:val="00BD3846"/>
    <w:rsid w:val="00BD3E68"/>
    <w:rsid w:val="00BD4E05"/>
    <w:rsid w:val="00BD52A2"/>
    <w:rsid w:val="00BD598A"/>
    <w:rsid w:val="00BD5C7A"/>
    <w:rsid w:val="00BD723F"/>
    <w:rsid w:val="00BD75B4"/>
    <w:rsid w:val="00BD7D14"/>
    <w:rsid w:val="00BE02B4"/>
    <w:rsid w:val="00BE0B35"/>
    <w:rsid w:val="00BE1AD5"/>
    <w:rsid w:val="00BE2127"/>
    <w:rsid w:val="00BE28C1"/>
    <w:rsid w:val="00BE3492"/>
    <w:rsid w:val="00BE49EA"/>
    <w:rsid w:val="00BE4EC9"/>
    <w:rsid w:val="00BE5BC5"/>
    <w:rsid w:val="00BE631E"/>
    <w:rsid w:val="00BE6BEC"/>
    <w:rsid w:val="00BF0CCF"/>
    <w:rsid w:val="00BF0DE3"/>
    <w:rsid w:val="00BF0FC5"/>
    <w:rsid w:val="00BF10BC"/>
    <w:rsid w:val="00BF1519"/>
    <w:rsid w:val="00BF21AC"/>
    <w:rsid w:val="00BF2E53"/>
    <w:rsid w:val="00BF3520"/>
    <w:rsid w:val="00BF352A"/>
    <w:rsid w:val="00BF3669"/>
    <w:rsid w:val="00BF3C0D"/>
    <w:rsid w:val="00BF4154"/>
    <w:rsid w:val="00BF5039"/>
    <w:rsid w:val="00BF56BB"/>
    <w:rsid w:val="00BF6252"/>
    <w:rsid w:val="00BF65F4"/>
    <w:rsid w:val="00BF711C"/>
    <w:rsid w:val="00BF748E"/>
    <w:rsid w:val="00BF789B"/>
    <w:rsid w:val="00C03309"/>
    <w:rsid w:val="00C0377F"/>
    <w:rsid w:val="00C037E0"/>
    <w:rsid w:val="00C054CC"/>
    <w:rsid w:val="00C05B97"/>
    <w:rsid w:val="00C06EDE"/>
    <w:rsid w:val="00C072FE"/>
    <w:rsid w:val="00C11A65"/>
    <w:rsid w:val="00C11ADE"/>
    <w:rsid w:val="00C126E0"/>
    <w:rsid w:val="00C12E39"/>
    <w:rsid w:val="00C13D47"/>
    <w:rsid w:val="00C14164"/>
    <w:rsid w:val="00C14C53"/>
    <w:rsid w:val="00C15D8E"/>
    <w:rsid w:val="00C163DE"/>
    <w:rsid w:val="00C167E0"/>
    <w:rsid w:val="00C17012"/>
    <w:rsid w:val="00C178FB"/>
    <w:rsid w:val="00C17DF9"/>
    <w:rsid w:val="00C201EB"/>
    <w:rsid w:val="00C207F6"/>
    <w:rsid w:val="00C20ACC"/>
    <w:rsid w:val="00C22B28"/>
    <w:rsid w:val="00C23A5E"/>
    <w:rsid w:val="00C245FE"/>
    <w:rsid w:val="00C2491F"/>
    <w:rsid w:val="00C253D2"/>
    <w:rsid w:val="00C25489"/>
    <w:rsid w:val="00C257B7"/>
    <w:rsid w:val="00C27279"/>
    <w:rsid w:val="00C272E8"/>
    <w:rsid w:val="00C278B6"/>
    <w:rsid w:val="00C27C76"/>
    <w:rsid w:val="00C303EA"/>
    <w:rsid w:val="00C30ABC"/>
    <w:rsid w:val="00C30B60"/>
    <w:rsid w:val="00C31654"/>
    <w:rsid w:val="00C31FAA"/>
    <w:rsid w:val="00C33359"/>
    <w:rsid w:val="00C33E12"/>
    <w:rsid w:val="00C348D6"/>
    <w:rsid w:val="00C3504C"/>
    <w:rsid w:val="00C365E7"/>
    <w:rsid w:val="00C36E34"/>
    <w:rsid w:val="00C40388"/>
    <w:rsid w:val="00C404D7"/>
    <w:rsid w:val="00C404EE"/>
    <w:rsid w:val="00C4171B"/>
    <w:rsid w:val="00C420A9"/>
    <w:rsid w:val="00C42689"/>
    <w:rsid w:val="00C42988"/>
    <w:rsid w:val="00C42BD4"/>
    <w:rsid w:val="00C43FF0"/>
    <w:rsid w:val="00C44641"/>
    <w:rsid w:val="00C45EF5"/>
    <w:rsid w:val="00C4646E"/>
    <w:rsid w:val="00C4661B"/>
    <w:rsid w:val="00C46B7E"/>
    <w:rsid w:val="00C474D6"/>
    <w:rsid w:val="00C47538"/>
    <w:rsid w:val="00C47D31"/>
    <w:rsid w:val="00C5099B"/>
    <w:rsid w:val="00C50A4E"/>
    <w:rsid w:val="00C51C37"/>
    <w:rsid w:val="00C520B1"/>
    <w:rsid w:val="00C522D6"/>
    <w:rsid w:val="00C52C52"/>
    <w:rsid w:val="00C53C88"/>
    <w:rsid w:val="00C53D16"/>
    <w:rsid w:val="00C54020"/>
    <w:rsid w:val="00C5406F"/>
    <w:rsid w:val="00C545C5"/>
    <w:rsid w:val="00C54817"/>
    <w:rsid w:val="00C54A2F"/>
    <w:rsid w:val="00C54F35"/>
    <w:rsid w:val="00C55566"/>
    <w:rsid w:val="00C55FFD"/>
    <w:rsid w:val="00C57A01"/>
    <w:rsid w:val="00C57A2D"/>
    <w:rsid w:val="00C60B07"/>
    <w:rsid w:val="00C61D48"/>
    <w:rsid w:val="00C61D4B"/>
    <w:rsid w:val="00C62093"/>
    <w:rsid w:val="00C621AC"/>
    <w:rsid w:val="00C62B0A"/>
    <w:rsid w:val="00C63848"/>
    <w:rsid w:val="00C63C52"/>
    <w:rsid w:val="00C63DCA"/>
    <w:rsid w:val="00C63F08"/>
    <w:rsid w:val="00C6528C"/>
    <w:rsid w:val="00C657B2"/>
    <w:rsid w:val="00C65894"/>
    <w:rsid w:val="00C661E8"/>
    <w:rsid w:val="00C67380"/>
    <w:rsid w:val="00C676B5"/>
    <w:rsid w:val="00C70080"/>
    <w:rsid w:val="00C70084"/>
    <w:rsid w:val="00C7090B"/>
    <w:rsid w:val="00C7235B"/>
    <w:rsid w:val="00C72E18"/>
    <w:rsid w:val="00C72E6A"/>
    <w:rsid w:val="00C731AD"/>
    <w:rsid w:val="00C7380B"/>
    <w:rsid w:val="00C73B74"/>
    <w:rsid w:val="00C74421"/>
    <w:rsid w:val="00C74B76"/>
    <w:rsid w:val="00C75F2F"/>
    <w:rsid w:val="00C75FEE"/>
    <w:rsid w:val="00C76F1D"/>
    <w:rsid w:val="00C77127"/>
    <w:rsid w:val="00C7782E"/>
    <w:rsid w:val="00C77937"/>
    <w:rsid w:val="00C77CA4"/>
    <w:rsid w:val="00C77D26"/>
    <w:rsid w:val="00C80B90"/>
    <w:rsid w:val="00C80BDF"/>
    <w:rsid w:val="00C815DF"/>
    <w:rsid w:val="00C81819"/>
    <w:rsid w:val="00C820EB"/>
    <w:rsid w:val="00C823A0"/>
    <w:rsid w:val="00C82FEE"/>
    <w:rsid w:val="00C831D3"/>
    <w:rsid w:val="00C83860"/>
    <w:rsid w:val="00C84D39"/>
    <w:rsid w:val="00C85277"/>
    <w:rsid w:val="00C85806"/>
    <w:rsid w:val="00C85D76"/>
    <w:rsid w:val="00C86B1D"/>
    <w:rsid w:val="00C86D69"/>
    <w:rsid w:val="00C8735C"/>
    <w:rsid w:val="00C873AC"/>
    <w:rsid w:val="00C877C6"/>
    <w:rsid w:val="00C87DA6"/>
    <w:rsid w:val="00C91857"/>
    <w:rsid w:val="00C9213B"/>
    <w:rsid w:val="00C93462"/>
    <w:rsid w:val="00C935CF"/>
    <w:rsid w:val="00C94384"/>
    <w:rsid w:val="00C94A34"/>
    <w:rsid w:val="00C94C2B"/>
    <w:rsid w:val="00C94F73"/>
    <w:rsid w:val="00C95609"/>
    <w:rsid w:val="00C96F79"/>
    <w:rsid w:val="00C97C3B"/>
    <w:rsid w:val="00C97CF9"/>
    <w:rsid w:val="00CA0BB7"/>
    <w:rsid w:val="00CA17DD"/>
    <w:rsid w:val="00CA1863"/>
    <w:rsid w:val="00CA1941"/>
    <w:rsid w:val="00CA26CE"/>
    <w:rsid w:val="00CA391D"/>
    <w:rsid w:val="00CA3ACD"/>
    <w:rsid w:val="00CA499C"/>
    <w:rsid w:val="00CA4F8B"/>
    <w:rsid w:val="00CA5445"/>
    <w:rsid w:val="00CB09DA"/>
    <w:rsid w:val="00CB0BD9"/>
    <w:rsid w:val="00CB0D29"/>
    <w:rsid w:val="00CB17D0"/>
    <w:rsid w:val="00CB1CAC"/>
    <w:rsid w:val="00CB1DE8"/>
    <w:rsid w:val="00CB1E3B"/>
    <w:rsid w:val="00CB1F1D"/>
    <w:rsid w:val="00CB4DA8"/>
    <w:rsid w:val="00CB51A3"/>
    <w:rsid w:val="00CB6644"/>
    <w:rsid w:val="00CB6795"/>
    <w:rsid w:val="00CB71F8"/>
    <w:rsid w:val="00CC042C"/>
    <w:rsid w:val="00CC05A0"/>
    <w:rsid w:val="00CC06E1"/>
    <w:rsid w:val="00CC180A"/>
    <w:rsid w:val="00CC1F61"/>
    <w:rsid w:val="00CC26DB"/>
    <w:rsid w:val="00CC300C"/>
    <w:rsid w:val="00CC35AE"/>
    <w:rsid w:val="00CC3DAA"/>
    <w:rsid w:val="00CC4C2C"/>
    <w:rsid w:val="00CC5057"/>
    <w:rsid w:val="00CC59A1"/>
    <w:rsid w:val="00CC6847"/>
    <w:rsid w:val="00CC702C"/>
    <w:rsid w:val="00CC767E"/>
    <w:rsid w:val="00CD078F"/>
    <w:rsid w:val="00CD0856"/>
    <w:rsid w:val="00CD121E"/>
    <w:rsid w:val="00CD185D"/>
    <w:rsid w:val="00CD24C1"/>
    <w:rsid w:val="00CD28F0"/>
    <w:rsid w:val="00CD2DE8"/>
    <w:rsid w:val="00CD3ED8"/>
    <w:rsid w:val="00CD4001"/>
    <w:rsid w:val="00CD48AE"/>
    <w:rsid w:val="00CD497A"/>
    <w:rsid w:val="00CD673E"/>
    <w:rsid w:val="00CD761D"/>
    <w:rsid w:val="00CD76B5"/>
    <w:rsid w:val="00CD78B9"/>
    <w:rsid w:val="00CE2161"/>
    <w:rsid w:val="00CE2323"/>
    <w:rsid w:val="00CE2346"/>
    <w:rsid w:val="00CE2FD3"/>
    <w:rsid w:val="00CE6277"/>
    <w:rsid w:val="00CE6F0F"/>
    <w:rsid w:val="00CF002F"/>
    <w:rsid w:val="00CF0246"/>
    <w:rsid w:val="00CF1F23"/>
    <w:rsid w:val="00CF2483"/>
    <w:rsid w:val="00CF24E2"/>
    <w:rsid w:val="00CF272C"/>
    <w:rsid w:val="00CF393D"/>
    <w:rsid w:val="00CF3CEE"/>
    <w:rsid w:val="00CF4ABD"/>
    <w:rsid w:val="00CF4CF2"/>
    <w:rsid w:val="00CF5A53"/>
    <w:rsid w:val="00CF5D28"/>
    <w:rsid w:val="00CF68B8"/>
    <w:rsid w:val="00CF6EAD"/>
    <w:rsid w:val="00CF6F1E"/>
    <w:rsid w:val="00D001F9"/>
    <w:rsid w:val="00D0036E"/>
    <w:rsid w:val="00D00BB7"/>
    <w:rsid w:val="00D01EAD"/>
    <w:rsid w:val="00D01F76"/>
    <w:rsid w:val="00D022B4"/>
    <w:rsid w:val="00D035B9"/>
    <w:rsid w:val="00D040B7"/>
    <w:rsid w:val="00D05105"/>
    <w:rsid w:val="00D0530E"/>
    <w:rsid w:val="00D05A5E"/>
    <w:rsid w:val="00D060FF"/>
    <w:rsid w:val="00D064E8"/>
    <w:rsid w:val="00D06546"/>
    <w:rsid w:val="00D06572"/>
    <w:rsid w:val="00D065CD"/>
    <w:rsid w:val="00D06789"/>
    <w:rsid w:val="00D12325"/>
    <w:rsid w:val="00D12761"/>
    <w:rsid w:val="00D13675"/>
    <w:rsid w:val="00D14487"/>
    <w:rsid w:val="00D145BA"/>
    <w:rsid w:val="00D145D1"/>
    <w:rsid w:val="00D15E7E"/>
    <w:rsid w:val="00D16058"/>
    <w:rsid w:val="00D16D81"/>
    <w:rsid w:val="00D16FDD"/>
    <w:rsid w:val="00D20016"/>
    <w:rsid w:val="00D207A7"/>
    <w:rsid w:val="00D21C82"/>
    <w:rsid w:val="00D2279F"/>
    <w:rsid w:val="00D22AF1"/>
    <w:rsid w:val="00D22E93"/>
    <w:rsid w:val="00D232C2"/>
    <w:rsid w:val="00D23A70"/>
    <w:rsid w:val="00D242DA"/>
    <w:rsid w:val="00D247EC"/>
    <w:rsid w:val="00D25058"/>
    <w:rsid w:val="00D26448"/>
    <w:rsid w:val="00D264CE"/>
    <w:rsid w:val="00D26670"/>
    <w:rsid w:val="00D2670E"/>
    <w:rsid w:val="00D26910"/>
    <w:rsid w:val="00D26A9B"/>
    <w:rsid w:val="00D27B8B"/>
    <w:rsid w:val="00D30011"/>
    <w:rsid w:val="00D30CF0"/>
    <w:rsid w:val="00D30D9A"/>
    <w:rsid w:val="00D31681"/>
    <w:rsid w:val="00D3191C"/>
    <w:rsid w:val="00D31B6E"/>
    <w:rsid w:val="00D3232B"/>
    <w:rsid w:val="00D3239F"/>
    <w:rsid w:val="00D324A4"/>
    <w:rsid w:val="00D3250C"/>
    <w:rsid w:val="00D328F6"/>
    <w:rsid w:val="00D32A7E"/>
    <w:rsid w:val="00D345D4"/>
    <w:rsid w:val="00D3462C"/>
    <w:rsid w:val="00D34DEB"/>
    <w:rsid w:val="00D35198"/>
    <w:rsid w:val="00D3580F"/>
    <w:rsid w:val="00D3584B"/>
    <w:rsid w:val="00D35A85"/>
    <w:rsid w:val="00D35F97"/>
    <w:rsid w:val="00D36964"/>
    <w:rsid w:val="00D37A1A"/>
    <w:rsid w:val="00D4081B"/>
    <w:rsid w:val="00D40CB3"/>
    <w:rsid w:val="00D413C3"/>
    <w:rsid w:val="00D42240"/>
    <w:rsid w:val="00D427C3"/>
    <w:rsid w:val="00D42EB8"/>
    <w:rsid w:val="00D43D3C"/>
    <w:rsid w:val="00D43E0B"/>
    <w:rsid w:val="00D441E2"/>
    <w:rsid w:val="00D44374"/>
    <w:rsid w:val="00D44932"/>
    <w:rsid w:val="00D44992"/>
    <w:rsid w:val="00D45094"/>
    <w:rsid w:val="00D45FFA"/>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0A9"/>
    <w:rsid w:val="00D57A3F"/>
    <w:rsid w:val="00D57AF0"/>
    <w:rsid w:val="00D60993"/>
    <w:rsid w:val="00D609EA"/>
    <w:rsid w:val="00D61815"/>
    <w:rsid w:val="00D627E3"/>
    <w:rsid w:val="00D62D9D"/>
    <w:rsid w:val="00D62ECD"/>
    <w:rsid w:val="00D64426"/>
    <w:rsid w:val="00D64475"/>
    <w:rsid w:val="00D650E6"/>
    <w:rsid w:val="00D65D78"/>
    <w:rsid w:val="00D66B04"/>
    <w:rsid w:val="00D67636"/>
    <w:rsid w:val="00D67BC5"/>
    <w:rsid w:val="00D7021B"/>
    <w:rsid w:val="00D7054C"/>
    <w:rsid w:val="00D70D33"/>
    <w:rsid w:val="00D71862"/>
    <w:rsid w:val="00D71E7F"/>
    <w:rsid w:val="00D71FBA"/>
    <w:rsid w:val="00D7239B"/>
    <w:rsid w:val="00D72724"/>
    <w:rsid w:val="00D729D2"/>
    <w:rsid w:val="00D72B5D"/>
    <w:rsid w:val="00D73077"/>
    <w:rsid w:val="00D736A2"/>
    <w:rsid w:val="00D73979"/>
    <w:rsid w:val="00D73C57"/>
    <w:rsid w:val="00D7429E"/>
    <w:rsid w:val="00D742FF"/>
    <w:rsid w:val="00D758B3"/>
    <w:rsid w:val="00D76ADC"/>
    <w:rsid w:val="00D77413"/>
    <w:rsid w:val="00D77603"/>
    <w:rsid w:val="00D80B04"/>
    <w:rsid w:val="00D81CA6"/>
    <w:rsid w:val="00D81F10"/>
    <w:rsid w:val="00D82294"/>
    <w:rsid w:val="00D82798"/>
    <w:rsid w:val="00D82B94"/>
    <w:rsid w:val="00D82BF2"/>
    <w:rsid w:val="00D84A57"/>
    <w:rsid w:val="00D85175"/>
    <w:rsid w:val="00D85AC9"/>
    <w:rsid w:val="00D86178"/>
    <w:rsid w:val="00D87307"/>
    <w:rsid w:val="00D874DF"/>
    <w:rsid w:val="00D87A12"/>
    <w:rsid w:val="00D93019"/>
    <w:rsid w:val="00D930E1"/>
    <w:rsid w:val="00D9354D"/>
    <w:rsid w:val="00D9415C"/>
    <w:rsid w:val="00D942CC"/>
    <w:rsid w:val="00D944E4"/>
    <w:rsid w:val="00D94D87"/>
    <w:rsid w:val="00D959D8"/>
    <w:rsid w:val="00D95B31"/>
    <w:rsid w:val="00D95DCC"/>
    <w:rsid w:val="00D962DC"/>
    <w:rsid w:val="00D97838"/>
    <w:rsid w:val="00D97E6C"/>
    <w:rsid w:val="00DA1246"/>
    <w:rsid w:val="00DA180C"/>
    <w:rsid w:val="00DA18A2"/>
    <w:rsid w:val="00DA3E7B"/>
    <w:rsid w:val="00DA3F17"/>
    <w:rsid w:val="00DA418E"/>
    <w:rsid w:val="00DA4419"/>
    <w:rsid w:val="00DA451D"/>
    <w:rsid w:val="00DA470D"/>
    <w:rsid w:val="00DA4CC5"/>
    <w:rsid w:val="00DA5672"/>
    <w:rsid w:val="00DA56DB"/>
    <w:rsid w:val="00DA6452"/>
    <w:rsid w:val="00DA6FE9"/>
    <w:rsid w:val="00DA731E"/>
    <w:rsid w:val="00DA749E"/>
    <w:rsid w:val="00DA7925"/>
    <w:rsid w:val="00DB012A"/>
    <w:rsid w:val="00DB031E"/>
    <w:rsid w:val="00DB040B"/>
    <w:rsid w:val="00DB0AB8"/>
    <w:rsid w:val="00DB0D2A"/>
    <w:rsid w:val="00DB11CD"/>
    <w:rsid w:val="00DB152E"/>
    <w:rsid w:val="00DB1DAB"/>
    <w:rsid w:val="00DB39D4"/>
    <w:rsid w:val="00DB3A47"/>
    <w:rsid w:val="00DB3FE4"/>
    <w:rsid w:val="00DB46D0"/>
    <w:rsid w:val="00DB46DF"/>
    <w:rsid w:val="00DB49B6"/>
    <w:rsid w:val="00DB4E06"/>
    <w:rsid w:val="00DB6A80"/>
    <w:rsid w:val="00DB6C06"/>
    <w:rsid w:val="00DB7530"/>
    <w:rsid w:val="00DB7B06"/>
    <w:rsid w:val="00DC043D"/>
    <w:rsid w:val="00DC2610"/>
    <w:rsid w:val="00DC2793"/>
    <w:rsid w:val="00DC318A"/>
    <w:rsid w:val="00DC3A9D"/>
    <w:rsid w:val="00DC3EAB"/>
    <w:rsid w:val="00DC4004"/>
    <w:rsid w:val="00DC4243"/>
    <w:rsid w:val="00DC5584"/>
    <w:rsid w:val="00DC5B01"/>
    <w:rsid w:val="00DC6C1E"/>
    <w:rsid w:val="00DC6CE6"/>
    <w:rsid w:val="00DC7255"/>
    <w:rsid w:val="00DC72CE"/>
    <w:rsid w:val="00DC73E0"/>
    <w:rsid w:val="00DC7951"/>
    <w:rsid w:val="00DD198F"/>
    <w:rsid w:val="00DD1C4B"/>
    <w:rsid w:val="00DD1F7B"/>
    <w:rsid w:val="00DD229E"/>
    <w:rsid w:val="00DD2A79"/>
    <w:rsid w:val="00DD2E97"/>
    <w:rsid w:val="00DD3029"/>
    <w:rsid w:val="00DD55E0"/>
    <w:rsid w:val="00DD594A"/>
    <w:rsid w:val="00DD5FA3"/>
    <w:rsid w:val="00DD6B2F"/>
    <w:rsid w:val="00DE115A"/>
    <w:rsid w:val="00DE18A3"/>
    <w:rsid w:val="00DE1904"/>
    <w:rsid w:val="00DE1DAA"/>
    <w:rsid w:val="00DE3DBB"/>
    <w:rsid w:val="00DE43A2"/>
    <w:rsid w:val="00DE4A74"/>
    <w:rsid w:val="00DE4B05"/>
    <w:rsid w:val="00DE541C"/>
    <w:rsid w:val="00DE737B"/>
    <w:rsid w:val="00DE7D52"/>
    <w:rsid w:val="00DE7FE7"/>
    <w:rsid w:val="00DF100B"/>
    <w:rsid w:val="00DF11B7"/>
    <w:rsid w:val="00DF3BB2"/>
    <w:rsid w:val="00DF4359"/>
    <w:rsid w:val="00DF712A"/>
    <w:rsid w:val="00DF73C1"/>
    <w:rsid w:val="00DF7511"/>
    <w:rsid w:val="00DF7751"/>
    <w:rsid w:val="00E009B1"/>
    <w:rsid w:val="00E00BC3"/>
    <w:rsid w:val="00E011D7"/>
    <w:rsid w:val="00E02000"/>
    <w:rsid w:val="00E031BB"/>
    <w:rsid w:val="00E0417B"/>
    <w:rsid w:val="00E04BDC"/>
    <w:rsid w:val="00E0576C"/>
    <w:rsid w:val="00E068BC"/>
    <w:rsid w:val="00E06B68"/>
    <w:rsid w:val="00E073F0"/>
    <w:rsid w:val="00E07E5E"/>
    <w:rsid w:val="00E10761"/>
    <w:rsid w:val="00E1096A"/>
    <w:rsid w:val="00E11D7A"/>
    <w:rsid w:val="00E11EEB"/>
    <w:rsid w:val="00E12607"/>
    <w:rsid w:val="00E128F2"/>
    <w:rsid w:val="00E13E5A"/>
    <w:rsid w:val="00E13EE4"/>
    <w:rsid w:val="00E16463"/>
    <w:rsid w:val="00E1652F"/>
    <w:rsid w:val="00E1661B"/>
    <w:rsid w:val="00E16F82"/>
    <w:rsid w:val="00E17F6F"/>
    <w:rsid w:val="00E20B20"/>
    <w:rsid w:val="00E239D1"/>
    <w:rsid w:val="00E2464B"/>
    <w:rsid w:val="00E246B9"/>
    <w:rsid w:val="00E250C5"/>
    <w:rsid w:val="00E26727"/>
    <w:rsid w:val="00E26970"/>
    <w:rsid w:val="00E2728F"/>
    <w:rsid w:val="00E27791"/>
    <w:rsid w:val="00E2789D"/>
    <w:rsid w:val="00E30EF5"/>
    <w:rsid w:val="00E30F2D"/>
    <w:rsid w:val="00E31148"/>
    <w:rsid w:val="00E31651"/>
    <w:rsid w:val="00E319DB"/>
    <w:rsid w:val="00E31AFC"/>
    <w:rsid w:val="00E3250F"/>
    <w:rsid w:val="00E3381A"/>
    <w:rsid w:val="00E3409E"/>
    <w:rsid w:val="00E348D0"/>
    <w:rsid w:val="00E34F76"/>
    <w:rsid w:val="00E35558"/>
    <w:rsid w:val="00E35BFF"/>
    <w:rsid w:val="00E36E99"/>
    <w:rsid w:val="00E37BE5"/>
    <w:rsid w:val="00E40CE8"/>
    <w:rsid w:val="00E418F2"/>
    <w:rsid w:val="00E41A27"/>
    <w:rsid w:val="00E41AB4"/>
    <w:rsid w:val="00E42737"/>
    <w:rsid w:val="00E4306E"/>
    <w:rsid w:val="00E438E4"/>
    <w:rsid w:val="00E43EF4"/>
    <w:rsid w:val="00E44906"/>
    <w:rsid w:val="00E45C77"/>
    <w:rsid w:val="00E4608B"/>
    <w:rsid w:val="00E46C5D"/>
    <w:rsid w:val="00E46D7F"/>
    <w:rsid w:val="00E46F66"/>
    <w:rsid w:val="00E501D3"/>
    <w:rsid w:val="00E51252"/>
    <w:rsid w:val="00E51ED8"/>
    <w:rsid w:val="00E53A01"/>
    <w:rsid w:val="00E545AC"/>
    <w:rsid w:val="00E54768"/>
    <w:rsid w:val="00E564C4"/>
    <w:rsid w:val="00E567C9"/>
    <w:rsid w:val="00E57E1A"/>
    <w:rsid w:val="00E604C4"/>
    <w:rsid w:val="00E60809"/>
    <w:rsid w:val="00E608F1"/>
    <w:rsid w:val="00E60CAE"/>
    <w:rsid w:val="00E61300"/>
    <w:rsid w:val="00E620E3"/>
    <w:rsid w:val="00E63273"/>
    <w:rsid w:val="00E635B9"/>
    <w:rsid w:val="00E63B8A"/>
    <w:rsid w:val="00E65D15"/>
    <w:rsid w:val="00E66CD8"/>
    <w:rsid w:val="00E67802"/>
    <w:rsid w:val="00E67EE5"/>
    <w:rsid w:val="00E67FAB"/>
    <w:rsid w:val="00E7013A"/>
    <w:rsid w:val="00E70E3E"/>
    <w:rsid w:val="00E710BD"/>
    <w:rsid w:val="00E7134A"/>
    <w:rsid w:val="00E72448"/>
    <w:rsid w:val="00E72494"/>
    <w:rsid w:val="00E72C6B"/>
    <w:rsid w:val="00E73920"/>
    <w:rsid w:val="00E7397B"/>
    <w:rsid w:val="00E73AB7"/>
    <w:rsid w:val="00E73C5E"/>
    <w:rsid w:val="00E74F5D"/>
    <w:rsid w:val="00E76034"/>
    <w:rsid w:val="00E77C9F"/>
    <w:rsid w:val="00E80440"/>
    <w:rsid w:val="00E817E0"/>
    <w:rsid w:val="00E82EE4"/>
    <w:rsid w:val="00E831E7"/>
    <w:rsid w:val="00E8349F"/>
    <w:rsid w:val="00E83F32"/>
    <w:rsid w:val="00E83FED"/>
    <w:rsid w:val="00E843B5"/>
    <w:rsid w:val="00E84A3B"/>
    <w:rsid w:val="00E85307"/>
    <w:rsid w:val="00E85B0A"/>
    <w:rsid w:val="00E86556"/>
    <w:rsid w:val="00E87742"/>
    <w:rsid w:val="00E87FD1"/>
    <w:rsid w:val="00E907E4"/>
    <w:rsid w:val="00E90A24"/>
    <w:rsid w:val="00E90C34"/>
    <w:rsid w:val="00E919AC"/>
    <w:rsid w:val="00E93499"/>
    <w:rsid w:val="00E936DD"/>
    <w:rsid w:val="00E93CB3"/>
    <w:rsid w:val="00E946A6"/>
    <w:rsid w:val="00E947E4"/>
    <w:rsid w:val="00E9480A"/>
    <w:rsid w:val="00E94D10"/>
    <w:rsid w:val="00E9616B"/>
    <w:rsid w:val="00E96A29"/>
    <w:rsid w:val="00E96B28"/>
    <w:rsid w:val="00E96FE6"/>
    <w:rsid w:val="00E973A1"/>
    <w:rsid w:val="00E97B45"/>
    <w:rsid w:val="00EA08A6"/>
    <w:rsid w:val="00EA1059"/>
    <w:rsid w:val="00EA15E4"/>
    <w:rsid w:val="00EA1D43"/>
    <w:rsid w:val="00EA2B3C"/>
    <w:rsid w:val="00EA3CDC"/>
    <w:rsid w:val="00EA4C04"/>
    <w:rsid w:val="00EA4EC9"/>
    <w:rsid w:val="00EA568E"/>
    <w:rsid w:val="00EA5E0F"/>
    <w:rsid w:val="00EA6ACC"/>
    <w:rsid w:val="00EA6CEE"/>
    <w:rsid w:val="00EA6FE4"/>
    <w:rsid w:val="00EA798D"/>
    <w:rsid w:val="00EA7F4C"/>
    <w:rsid w:val="00EB0D52"/>
    <w:rsid w:val="00EB1D47"/>
    <w:rsid w:val="00EB2146"/>
    <w:rsid w:val="00EB2317"/>
    <w:rsid w:val="00EB26C6"/>
    <w:rsid w:val="00EB279B"/>
    <w:rsid w:val="00EB2ABB"/>
    <w:rsid w:val="00EB2B18"/>
    <w:rsid w:val="00EB3692"/>
    <w:rsid w:val="00EB4F83"/>
    <w:rsid w:val="00EB4FAA"/>
    <w:rsid w:val="00EB584C"/>
    <w:rsid w:val="00EB5863"/>
    <w:rsid w:val="00EB5CB0"/>
    <w:rsid w:val="00EB5D88"/>
    <w:rsid w:val="00EB6D14"/>
    <w:rsid w:val="00EB7307"/>
    <w:rsid w:val="00EB772D"/>
    <w:rsid w:val="00EC14B0"/>
    <w:rsid w:val="00EC204E"/>
    <w:rsid w:val="00EC249E"/>
    <w:rsid w:val="00EC2CFF"/>
    <w:rsid w:val="00EC2DFB"/>
    <w:rsid w:val="00EC37EE"/>
    <w:rsid w:val="00EC4904"/>
    <w:rsid w:val="00EC4DF6"/>
    <w:rsid w:val="00EC4DFD"/>
    <w:rsid w:val="00EC5F2F"/>
    <w:rsid w:val="00EC651E"/>
    <w:rsid w:val="00EC65E5"/>
    <w:rsid w:val="00EC692E"/>
    <w:rsid w:val="00EC745E"/>
    <w:rsid w:val="00EC775C"/>
    <w:rsid w:val="00EC7EAF"/>
    <w:rsid w:val="00EC7ED4"/>
    <w:rsid w:val="00ED1327"/>
    <w:rsid w:val="00ED2159"/>
    <w:rsid w:val="00ED27C3"/>
    <w:rsid w:val="00ED2AE2"/>
    <w:rsid w:val="00ED2C5A"/>
    <w:rsid w:val="00ED2E4A"/>
    <w:rsid w:val="00ED328B"/>
    <w:rsid w:val="00ED33AE"/>
    <w:rsid w:val="00ED33EA"/>
    <w:rsid w:val="00ED3775"/>
    <w:rsid w:val="00ED3DE2"/>
    <w:rsid w:val="00ED434D"/>
    <w:rsid w:val="00ED4A6D"/>
    <w:rsid w:val="00ED6D4A"/>
    <w:rsid w:val="00ED721A"/>
    <w:rsid w:val="00ED738C"/>
    <w:rsid w:val="00ED7918"/>
    <w:rsid w:val="00ED7E88"/>
    <w:rsid w:val="00ED7FD3"/>
    <w:rsid w:val="00EE0E5D"/>
    <w:rsid w:val="00EE11C2"/>
    <w:rsid w:val="00EE2A61"/>
    <w:rsid w:val="00EE35EC"/>
    <w:rsid w:val="00EE3663"/>
    <w:rsid w:val="00EE41C4"/>
    <w:rsid w:val="00EE56A9"/>
    <w:rsid w:val="00EE5A27"/>
    <w:rsid w:val="00EE5EBC"/>
    <w:rsid w:val="00EE62C5"/>
    <w:rsid w:val="00EE6E77"/>
    <w:rsid w:val="00EE76A9"/>
    <w:rsid w:val="00EE799E"/>
    <w:rsid w:val="00EE7CA8"/>
    <w:rsid w:val="00EE7FA7"/>
    <w:rsid w:val="00EF0322"/>
    <w:rsid w:val="00EF1093"/>
    <w:rsid w:val="00EF14C4"/>
    <w:rsid w:val="00EF1899"/>
    <w:rsid w:val="00EF1FCB"/>
    <w:rsid w:val="00EF21C3"/>
    <w:rsid w:val="00EF2E6B"/>
    <w:rsid w:val="00EF3049"/>
    <w:rsid w:val="00EF3947"/>
    <w:rsid w:val="00EF54D1"/>
    <w:rsid w:val="00EF58B8"/>
    <w:rsid w:val="00EF5ABE"/>
    <w:rsid w:val="00EF6432"/>
    <w:rsid w:val="00EF67BB"/>
    <w:rsid w:val="00EF72F9"/>
    <w:rsid w:val="00F0021E"/>
    <w:rsid w:val="00F0030E"/>
    <w:rsid w:val="00F00CD1"/>
    <w:rsid w:val="00F01E6B"/>
    <w:rsid w:val="00F0241C"/>
    <w:rsid w:val="00F031EE"/>
    <w:rsid w:val="00F0373F"/>
    <w:rsid w:val="00F03A8F"/>
    <w:rsid w:val="00F03CC7"/>
    <w:rsid w:val="00F03D5D"/>
    <w:rsid w:val="00F04066"/>
    <w:rsid w:val="00F0465B"/>
    <w:rsid w:val="00F05759"/>
    <w:rsid w:val="00F064EC"/>
    <w:rsid w:val="00F06BF2"/>
    <w:rsid w:val="00F07DA7"/>
    <w:rsid w:val="00F07F39"/>
    <w:rsid w:val="00F10CB9"/>
    <w:rsid w:val="00F110CD"/>
    <w:rsid w:val="00F110D5"/>
    <w:rsid w:val="00F11E6B"/>
    <w:rsid w:val="00F1233D"/>
    <w:rsid w:val="00F12351"/>
    <w:rsid w:val="00F1311B"/>
    <w:rsid w:val="00F13C24"/>
    <w:rsid w:val="00F144AD"/>
    <w:rsid w:val="00F1490A"/>
    <w:rsid w:val="00F14CF4"/>
    <w:rsid w:val="00F15193"/>
    <w:rsid w:val="00F16739"/>
    <w:rsid w:val="00F16DE2"/>
    <w:rsid w:val="00F2052B"/>
    <w:rsid w:val="00F21E47"/>
    <w:rsid w:val="00F22183"/>
    <w:rsid w:val="00F2260F"/>
    <w:rsid w:val="00F231D6"/>
    <w:rsid w:val="00F242AD"/>
    <w:rsid w:val="00F247F2"/>
    <w:rsid w:val="00F2518F"/>
    <w:rsid w:val="00F252A8"/>
    <w:rsid w:val="00F2640B"/>
    <w:rsid w:val="00F265F7"/>
    <w:rsid w:val="00F27FA6"/>
    <w:rsid w:val="00F30DDE"/>
    <w:rsid w:val="00F32C11"/>
    <w:rsid w:val="00F32F95"/>
    <w:rsid w:val="00F3356D"/>
    <w:rsid w:val="00F33DC8"/>
    <w:rsid w:val="00F34444"/>
    <w:rsid w:val="00F376D6"/>
    <w:rsid w:val="00F378F1"/>
    <w:rsid w:val="00F37D17"/>
    <w:rsid w:val="00F403A1"/>
    <w:rsid w:val="00F403DB"/>
    <w:rsid w:val="00F4065A"/>
    <w:rsid w:val="00F4275C"/>
    <w:rsid w:val="00F431CF"/>
    <w:rsid w:val="00F434B2"/>
    <w:rsid w:val="00F44D7F"/>
    <w:rsid w:val="00F45693"/>
    <w:rsid w:val="00F457A0"/>
    <w:rsid w:val="00F46074"/>
    <w:rsid w:val="00F46CD2"/>
    <w:rsid w:val="00F476FB"/>
    <w:rsid w:val="00F52339"/>
    <w:rsid w:val="00F5277A"/>
    <w:rsid w:val="00F532E8"/>
    <w:rsid w:val="00F537FF"/>
    <w:rsid w:val="00F540F9"/>
    <w:rsid w:val="00F548CA"/>
    <w:rsid w:val="00F54E36"/>
    <w:rsid w:val="00F5594A"/>
    <w:rsid w:val="00F560FE"/>
    <w:rsid w:val="00F57121"/>
    <w:rsid w:val="00F60868"/>
    <w:rsid w:val="00F60CD6"/>
    <w:rsid w:val="00F6111C"/>
    <w:rsid w:val="00F614C0"/>
    <w:rsid w:val="00F61647"/>
    <w:rsid w:val="00F657CF"/>
    <w:rsid w:val="00F65808"/>
    <w:rsid w:val="00F6587D"/>
    <w:rsid w:val="00F66A00"/>
    <w:rsid w:val="00F66B37"/>
    <w:rsid w:val="00F66CFB"/>
    <w:rsid w:val="00F673D0"/>
    <w:rsid w:val="00F705C7"/>
    <w:rsid w:val="00F7097C"/>
    <w:rsid w:val="00F70988"/>
    <w:rsid w:val="00F70C73"/>
    <w:rsid w:val="00F713A3"/>
    <w:rsid w:val="00F71A8F"/>
    <w:rsid w:val="00F73BAE"/>
    <w:rsid w:val="00F750CA"/>
    <w:rsid w:val="00F75330"/>
    <w:rsid w:val="00F75B66"/>
    <w:rsid w:val="00F7639A"/>
    <w:rsid w:val="00F76A8B"/>
    <w:rsid w:val="00F76BD9"/>
    <w:rsid w:val="00F7733C"/>
    <w:rsid w:val="00F80244"/>
    <w:rsid w:val="00F80318"/>
    <w:rsid w:val="00F80703"/>
    <w:rsid w:val="00F80948"/>
    <w:rsid w:val="00F80C7C"/>
    <w:rsid w:val="00F81387"/>
    <w:rsid w:val="00F817CC"/>
    <w:rsid w:val="00F82134"/>
    <w:rsid w:val="00F822E3"/>
    <w:rsid w:val="00F8283D"/>
    <w:rsid w:val="00F82866"/>
    <w:rsid w:val="00F841FB"/>
    <w:rsid w:val="00F84421"/>
    <w:rsid w:val="00F8449B"/>
    <w:rsid w:val="00F84A6A"/>
    <w:rsid w:val="00F84B44"/>
    <w:rsid w:val="00F85691"/>
    <w:rsid w:val="00F8582C"/>
    <w:rsid w:val="00F85970"/>
    <w:rsid w:val="00F85F92"/>
    <w:rsid w:val="00F85F96"/>
    <w:rsid w:val="00F862F1"/>
    <w:rsid w:val="00F86653"/>
    <w:rsid w:val="00F868FB"/>
    <w:rsid w:val="00F86904"/>
    <w:rsid w:val="00F87032"/>
    <w:rsid w:val="00F87094"/>
    <w:rsid w:val="00F87AB3"/>
    <w:rsid w:val="00F87F6E"/>
    <w:rsid w:val="00F9007C"/>
    <w:rsid w:val="00F90AFC"/>
    <w:rsid w:val="00F913DC"/>
    <w:rsid w:val="00F91DDA"/>
    <w:rsid w:val="00F930FD"/>
    <w:rsid w:val="00F93774"/>
    <w:rsid w:val="00F9397A"/>
    <w:rsid w:val="00F93A37"/>
    <w:rsid w:val="00F94182"/>
    <w:rsid w:val="00F9431F"/>
    <w:rsid w:val="00F944D9"/>
    <w:rsid w:val="00F94DB3"/>
    <w:rsid w:val="00F96500"/>
    <w:rsid w:val="00F975F4"/>
    <w:rsid w:val="00FA1D89"/>
    <w:rsid w:val="00FA31E7"/>
    <w:rsid w:val="00FA413A"/>
    <w:rsid w:val="00FA4144"/>
    <w:rsid w:val="00FA4DDF"/>
    <w:rsid w:val="00FA645E"/>
    <w:rsid w:val="00FA6A1E"/>
    <w:rsid w:val="00FA6E7F"/>
    <w:rsid w:val="00FA7114"/>
    <w:rsid w:val="00FB052D"/>
    <w:rsid w:val="00FB2101"/>
    <w:rsid w:val="00FB22D7"/>
    <w:rsid w:val="00FB2379"/>
    <w:rsid w:val="00FB35E2"/>
    <w:rsid w:val="00FB3CB7"/>
    <w:rsid w:val="00FB4551"/>
    <w:rsid w:val="00FB4B8A"/>
    <w:rsid w:val="00FB5152"/>
    <w:rsid w:val="00FB5F8F"/>
    <w:rsid w:val="00FB62B1"/>
    <w:rsid w:val="00FB680E"/>
    <w:rsid w:val="00FB6B73"/>
    <w:rsid w:val="00FB7008"/>
    <w:rsid w:val="00FB7A0B"/>
    <w:rsid w:val="00FC0065"/>
    <w:rsid w:val="00FC062F"/>
    <w:rsid w:val="00FC0754"/>
    <w:rsid w:val="00FC3AEE"/>
    <w:rsid w:val="00FC55A5"/>
    <w:rsid w:val="00FC5DF9"/>
    <w:rsid w:val="00FC6060"/>
    <w:rsid w:val="00FC6238"/>
    <w:rsid w:val="00FC7951"/>
    <w:rsid w:val="00FC7C32"/>
    <w:rsid w:val="00FC7EAE"/>
    <w:rsid w:val="00FD0F68"/>
    <w:rsid w:val="00FD109C"/>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D7D6A"/>
    <w:rsid w:val="00FE002E"/>
    <w:rsid w:val="00FE2398"/>
    <w:rsid w:val="00FE29E6"/>
    <w:rsid w:val="00FE2B15"/>
    <w:rsid w:val="00FE2DD3"/>
    <w:rsid w:val="00FE3770"/>
    <w:rsid w:val="00FE4722"/>
    <w:rsid w:val="00FE4C88"/>
    <w:rsid w:val="00FE515A"/>
    <w:rsid w:val="00FE5421"/>
    <w:rsid w:val="00FE5624"/>
    <w:rsid w:val="00FE5703"/>
    <w:rsid w:val="00FE5D2C"/>
    <w:rsid w:val="00FE5FBF"/>
    <w:rsid w:val="00FE6919"/>
    <w:rsid w:val="00FE6C25"/>
    <w:rsid w:val="00FE6F2C"/>
    <w:rsid w:val="00FE7CF9"/>
    <w:rsid w:val="00FE7D64"/>
    <w:rsid w:val="00FF033A"/>
    <w:rsid w:val="00FF0397"/>
    <w:rsid w:val="00FF0964"/>
    <w:rsid w:val="00FF0F67"/>
    <w:rsid w:val="00FF16F2"/>
    <w:rsid w:val="00FF1F9B"/>
    <w:rsid w:val="00FF25EB"/>
    <w:rsid w:val="00FF2611"/>
    <w:rsid w:val="00FF2B42"/>
    <w:rsid w:val="00FF2D5B"/>
    <w:rsid w:val="00FF3B7F"/>
    <w:rsid w:val="00FF4F92"/>
    <w:rsid w:val="00FF5428"/>
    <w:rsid w:val="00FF54EB"/>
    <w:rsid w:val="00FF6822"/>
    <w:rsid w:val="00FF73D0"/>
    <w:rsid w:val="01AC2D60"/>
    <w:rsid w:val="01D446DD"/>
    <w:rsid w:val="01E6FF7C"/>
    <w:rsid w:val="028441D1"/>
    <w:rsid w:val="02F8B489"/>
    <w:rsid w:val="030B0786"/>
    <w:rsid w:val="033DB610"/>
    <w:rsid w:val="03491455"/>
    <w:rsid w:val="036BB4B3"/>
    <w:rsid w:val="0383E850"/>
    <w:rsid w:val="03A919D6"/>
    <w:rsid w:val="03D95EE9"/>
    <w:rsid w:val="03FC7C8C"/>
    <w:rsid w:val="040A21AF"/>
    <w:rsid w:val="044D1831"/>
    <w:rsid w:val="046BF98D"/>
    <w:rsid w:val="050F1C72"/>
    <w:rsid w:val="0533F530"/>
    <w:rsid w:val="05A5C55C"/>
    <w:rsid w:val="05B5E4B5"/>
    <w:rsid w:val="05C6532D"/>
    <w:rsid w:val="05DE1F8D"/>
    <w:rsid w:val="05FE7676"/>
    <w:rsid w:val="0606722E"/>
    <w:rsid w:val="063E400B"/>
    <w:rsid w:val="06AC375E"/>
    <w:rsid w:val="06BA53E3"/>
    <w:rsid w:val="06C116FD"/>
    <w:rsid w:val="070064E9"/>
    <w:rsid w:val="0704BB2E"/>
    <w:rsid w:val="07710BA9"/>
    <w:rsid w:val="07B39E99"/>
    <w:rsid w:val="07BA243F"/>
    <w:rsid w:val="0811CB5E"/>
    <w:rsid w:val="088F6FBC"/>
    <w:rsid w:val="08B9D15B"/>
    <w:rsid w:val="09086CC6"/>
    <w:rsid w:val="09115610"/>
    <w:rsid w:val="0912C6E4"/>
    <w:rsid w:val="092B5A9B"/>
    <w:rsid w:val="0960B8B2"/>
    <w:rsid w:val="09C0678C"/>
    <w:rsid w:val="0A4B7509"/>
    <w:rsid w:val="0A531494"/>
    <w:rsid w:val="0A73DF2E"/>
    <w:rsid w:val="0AD890B7"/>
    <w:rsid w:val="0AF4531A"/>
    <w:rsid w:val="0B4B3368"/>
    <w:rsid w:val="0B5B204D"/>
    <w:rsid w:val="0B7B0FD4"/>
    <w:rsid w:val="0BB4A1F0"/>
    <w:rsid w:val="0C177750"/>
    <w:rsid w:val="0C365EA4"/>
    <w:rsid w:val="0C7C81B0"/>
    <w:rsid w:val="0C82067B"/>
    <w:rsid w:val="0C8FD75C"/>
    <w:rsid w:val="0CB75FAA"/>
    <w:rsid w:val="0D0EDE05"/>
    <w:rsid w:val="0D32F93C"/>
    <w:rsid w:val="0D5B7386"/>
    <w:rsid w:val="0D67F86B"/>
    <w:rsid w:val="0D973998"/>
    <w:rsid w:val="0DE61553"/>
    <w:rsid w:val="0E29498A"/>
    <w:rsid w:val="0E5A3E35"/>
    <w:rsid w:val="0E63D3C4"/>
    <w:rsid w:val="0E836649"/>
    <w:rsid w:val="0E8A53A6"/>
    <w:rsid w:val="0ED41F8D"/>
    <w:rsid w:val="0EFC06E6"/>
    <w:rsid w:val="0EFDD77C"/>
    <w:rsid w:val="0F0C63F5"/>
    <w:rsid w:val="0F206DE1"/>
    <w:rsid w:val="0F280164"/>
    <w:rsid w:val="0F728F80"/>
    <w:rsid w:val="0F88C7F4"/>
    <w:rsid w:val="0F99FBE6"/>
    <w:rsid w:val="0F9BC183"/>
    <w:rsid w:val="0FCC1D01"/>
    <w:rsid w:val="0FE16B32"/>
    <w:rsid w:val="0FE63526"/>
    <w:rsid w:val="100C421B"/>
    <w:rsid w:val="10174116"/>
    <w:rsid w:val="103E17AD"/>
    <w:rsid w:val="10469032"/>
    <w:rsid w:val="10479E63"/>
    <w:rsid w:val="104AE10F"/>
    <w:rsid w:val="10715F86"/>
    <w:rsid w:val="108DEE61"/>
    <w:rsid w:val="109D58B0"/>
    <w:rsid w:val="10E807B4"/>
    <w:rsid w:val="10F675DE"/>
    <w:rsid w:val="10FE28B3"/>
    <w:rsid w:val="11194638"/>
    <w:rsid w:val="116BC8BF"/>
    <w:rsid w:val="116D670A"/>
    <w:rsid w:val="1176A1C6"/>
    <w:rsid w:val="11A2E14B"/>
    <w:rsid w:val="11B43048"/>
    <w:rsid w:val="11EE71B5"/>
    <w:rsid w:val="12110160"/>
    <w:rsid w:val="122D3687"/>
    <w:rsid w:val="1240AB5D"/>
    <w:rsid w:val="1263C003"/>
    <w:rsid w:val="12BEB00D"/>
    <w:rsid w:val="12CA0B00"/>
    <w:rsid w:val="1328B26E"/>
    <w:rsid w:val="1351E159"/>
    <w:rsid w:val="135DB1C9"/>
    <w:rsid w:val="13B7FDE7"/>
    <w:rsid w:val="1408B417"/>
    <w:rsid w:val="141204DA"/>
    <w:rsid w:val="141E3C17"/>
    <w:rsid w:val="145B9461"/>
    <w:rsid w:val="14715F0F"/>
    <w:rsid w:val="148CD9BB"/>
    <w:rsid w:val="14A054AA"/>
    <w:rsid w:val="14A7980B"/>
    <w:rsid w:val="14B19DDC"/>
    <w:rsid w:val="14C00936"/>
    <w:rsid w:val="14EC58AA"/>
    <w:rsid w:val="15155F01"/>
    <w:rsid w:val="1540DA34"/>
    <w:rsid w:val="1543DF78"/>
    <w:rsid w:val="15CCB5C1"/>
    <w:rsid w:val="15F291A7"/>
    <w:rsid w:val="161BB13A"/>
    <w:rsid w:val="16343A3F"/>
    <w:rsid w:val="163F39E2"/>
    <w:rsid w:val="16512788"/>
    <w:rsid w:val="1703FA0C"/>
    <w:rsid w:val="17132A24"/>
    <w:rsid w:val="1736415C"/>
    <w:rsid w:val="17467999"/>
    <w:rsid w:val="175CECC1"/>
    <w:rsid w:val="176B25A9"/>
    <w:rsid w:val="176E8ADE"/>
    <w:rsid w:val="17B98F65"/>
    <w:rsid w:val="17F74E1B"/>
    <w:rsid w:val="17FC2138"/>
    <w:rsid w:val="17FD8618"/>
    <w:rsid w:val="1825846E"/>
    <w:rsid w:val="184204ED"/>
    <w:rsid w:val="18B67078"/>
    <w:rsid w:val="1915AFB6"/>
    <w:rsid w:val="1945B1FC"/>
    <w:rsid w:val="194802E5"/>
    <w:rsid w:val="1954DCBA"/>
    <w:rsid w:val="196428B2"/>
    <w:rsid w:val="19D74258"/>
    <w:rsid w:val="19F4989A"/>
    <w:rsid w:val="1A1A2A3F"/>
    <w:rsid w:val="1A219784"/>
    <w:rsid w:val="1A2C1967"/>
    <w:rsid w:val="1A482832"/>
    <w:rsid w:val="1AD05904"/>
    <w:rsid w:val="1AF9C8B1"/>
    <w:rsid w:val="1AFE20B6"/>
    <w:rsid w:val="1B00861D"/>
    <w:rsid w:val="1B279BA9"/>
    <w:rsid w:val="1B69F347"/>
    <w:rsid w:val="1B7231A5"/>
    <w:rsid w:val="1B8E74DA"/>
    <w:rsid w:val="1BA0E0E9"/>
    <w:rsid w:val="1BADB956"/>
    <w:rsid w:val="1BC2A5F9"/>
    <w:rsid w:val="1BE6CAD8"/>
    <w:rsid w:val="1C231C7B"/>
    <w:rsid w:val="1C2DB5CF"/>
    <w:rsid w:val="1C726F4E"/>
    <w:rsid w:val="1C8E0C57"/>
    <w:rsid w:val="1CCEFC98"/>
    <w:rsid w:val="1CE46DDE"/>
    <w:rsid w:val="1D1DB117"/>
    <w:rsid w:val="1D3F0ADE"/>
    <w:rsid w:val="1D41F4F5"/>
    <w:rsid w:val="1D42CA8D"/>
    <w:rsid w:val="1D8F84F3"/>
    <w:rsid w:val="1D9A8466"/>
    <w:rsid w:val="1D9E6F56"/>
    <w:rsid w:val="1DBAFE4C"/>
    <w:rsid w:val="1DE2135A"/>
    <w:rsid w:val="1DE84DDC"/>
    <w:rsid w:val="1E072584"/>
    <w:rsid w:val="1E8211F6"/>
    <w:rsid w:val="1E97CC01"/>
    <w:rsid w:val="1EA5A682"/>
    <w:rsid w:val="1ECC2FD8"/>
    <w:rsid w:val="1F0D38D6"/>
    <w:rsid w:val="1FAE4E7B"/>
    <w:rsid w:val="1FEF8707"/>
    <w:rsid w:val="204683DC"/>
    <w:rsid w:val="207C5373"/>
    <w:rsid w:val="20809F63"/>
    <w:rsid w:val="20830C1F"/>
    <w:rsid w:val="209F6A94"/>
    <w:rsid w:val="20B6CDF1"/>
    <w:rsid w:val="20BC047E"/>
    <w:rsid w:val="20C9F325"/>
    <w:rsid w:val="20E68A8E"/>
    <w:rsid w:val="20EEC570"/>
    <w:rsid w:val="21A092C4"/>
    <w:rsid w:val="21A61277"/>
    <w:rsid w:val="21DCF03E"/>
    <w:rsid w:val="221A1418"/>
    <w:rsid w:val="221ECD61"/>
    <w:rsid w:val="223B3AF5"/>
    <w:rsid w:val="22767F34"/>
    <w:rsid w:val="22C6D220"/>
    <w:rsid w:val="22D3BF88"/>
    <w:rsid w:val="22E3C1A0"/>
    <w:rsid w:val="2311BFBD"/>
    <w:rsid w:val="2325766C"/>
    <w:rsid w:val="233C9985"/>
    <w:rsid w:val="233FF8B8"/>
    <w:rsid w:val="2351CD62"/>
    <w:rsid w:val="236AC034"/>
    <w:rsid w:val="23758FDD"/>
    <w:rsid w:val="23927332"/>
    <w:rsid w:val="24378946"/>
    <w:rsid w:val="244A96F8"/>
    <w:rsid w:val="2478862E"/>
    <w:rsid w:val="248414A5"/>
    <w:rsid w:val="24C3AFD6"/>
    <w:rsid w:val="250DCBFF"/>
    <w:rsid w:val="251C0A29"/>
    <w:rsid w:val="2533A5F2"/>
    <w:rsid w:val="2534724C"/>
    <w:rsid w:val="25612092"/>
    <w:rsid w:val="25BE4A17"/>
    <w:rsid w:val="25D5658B"/>
    <w:rsid w:val="2627B220"/>
    <w:rsid w:val="26373131"/>
    <w:rsid w:val="264B822C"/>
    <w:rsid w:val="264E85C3"/>
    <w:rsid w:val="266FE516"/>
    <w:rsid w:val="26AF6C6C"/>
    <w:rsid w:val="26B9F345"/>
    <w:rsid w:val="26D73698"/>
    <w:rsid w:val="26F6E0C3"/>
    <w:rsid w:val="2717C92B"/>
    <w:rsid w:val="27B55394"/>
    <w:rsid w:val="27B9D662"/>
    <w:rsid w:val="27C2F5B4"/>
    <w:rsid w:val="27D2489A"/>
    <w:rsid w:val="28872DFA"/>
    <w:rsid w:val="28A0B576"/>
    <w:rsid w:val="28CC2A15"/>
    <w:rsid w:val="291DE9DD"/>
    <w:rsid w:val="296562EF"/>
    <w:rsid w:val="298DEEA6"/>
    <w:rsid w:val="29ACCFE9"/>
    <w:rsid w:val="2A207AC9"/>
    <w:rsid w:val="2A307146"/>
    <w:rsid w:val="2A315D72"/>
    <w:rsid w:val="2A47F021"/>
    <w:rsid w:val="2A4D99B3"/>
    <w:rsid w:val="2A6DEFBE"/>
    <w:rsid w:val="2A74054E"/>
    <w:rsid w:val="2AA3ECEF"/>
    <w:rsid w:val="2ADD1F71"/>
    <w:rsid w:val="2B98A381"/>
    <w:rsid w:val="2BD4838F"/>
    <w:rsid w:val="2C081102"/>
    <w:rsid w:val="2C20E53F"/>
    <w:rsid w:val="2C271F61"/>
    <w:rsid w:val="2C31ED34"/>
    <w:rsid w:val="2C7713F7"/>
    <w:rsid w:val="2C87A766"/>
    <w:rsid w:val="2C8F6DD5"/>
    <w:rsid w:val="2C941E49"/>
    <w:rsid w:val="2CA79F06"/>
    <w:rsid w:val="2CB8FDA4"/>
    <w:rsid w:val="2CCCC7AE"/>
    <w:rsid w:val="2CD49AA3"/>
    <w:rsid w:val="2CDBAA71"/>
    <w:rsid w:val="2D296556"/>
    <w:rsid w:val="2D667E6D"/>
    <w:rsid w:val="2D80DF4C"/>
    <w:rsid w:val="2DD6F48D"/>
    <w:rsid w:val="2E25C934"/>
    <w:rsid w:val="2E530462"/>
    <w:rsid w:val="2ECF9891"/>
    <w:rsid w:val="2EE54FE5"/>
    <w:rsid w:val="2F13836E"/>
    <w:rsid w:val="2F30754C"/>
    <w:rsid w:val="2F6639AC"/>
    <w:rsid w:val="2F6B8EB9"/>
    <w:rsid w:val="2FBADAC2"/>
    <w:rsid w:val="2FD0F45B"/>
    <w:rsid w:val="2FDAC196"/>
    <w:rsid w:val="2FE3780E"/>
    <w:rsid w:val="2FE51534"/>
    <w:rsid w:val="30987C9F"/>
    <w:rsid w:val="30D9AE4D"/>
    <w:rsid w:val="310B6D2F"/>
    <w:rsid w:val="316C7A3F"/>
    <w:rsid w:val="31C56060"/>
    <w:rsid w:val="31E42FAB"/>
    <w:rsid w:val="31FC19AE"/>
    <w:rsid w:val="32182866"/>
    <w:rsid w:val="323007E2"/>
    <w:rsid w:val="326CF4BD"/>
    <w:rsid w:val="32975CEE"/>
    <w:rsid w:val="32B5AAEF"/>
    <w:rsid w:val="32CCBC07"/>
    <w:rsid w:val="32DF6145"/>
    <w:rsid w:val="330A0C68"/>
    <w:rsid w:val="3332DF85"/>
    <w:rsid w:val="335AB40A"/>
    <w:rsid w:val="33949CF5"/>
    <w:rsid w:val="33A4A8DC"/>
    <w:rsid w:val="34187704"/>
    <w:rsid w:val="3464471D"/>
    <w:rsid w:val="346901B8"/>
    <w:rsid w:val="347638B0"/>
    <w:rsid w:val="34BDFD1A"/>
    <w:rsid w:val="34C3BA60"/>
    <w:rsid w:val="353DB619"/>
    <w:rsid w:val="3567B7C8"/>
    <w:rsid w:val="3617B2BC"/>
    <w:rsid w:val="36A9658B"/>
    <w:rsid w:val="3709947C"/>
    <w:rsid w:val="373F5AAF"/>
    <w:rsid w:val="374CBF32"/>
    <w:rsid w:val="37F6C771"/>
    <w:rsid w:val="38076F22"/>
    <w:rsid w:val="382F10D8"/>
    <w:rsid w:val="38407FA1"/>
    <w:rsid w:val="3847052D"/>
    <w:rsid w:val="38986477"/>
    <w:rsid w:val="38AFF5E3"/>
    <w:rsid w:val="38CC3EAB"/>
    <w:rsid w:val="38D4D231"/>
    <w:rsid w:val="391DAFB2"/>
    <w:rsid w:val="393E0800"/>
    <w:rsid w:val="3965F91B"/>
    <w:rsid w:val="3A0512BD"/>
    <w:rsid w:val="3A2566D0"/>
    <w:rsid w:val="3A31BD87"/>
    <w:rsid w:val="3A4B35CD"/>
    <w:rsid w:val="3A4DB84D"/>
    <w:rsid w:val="3A873327"/>
    <w:rsid w:val="3A9BAB2D"/>
    <w:rsid w:val="3A9EF186"/>
    <w:rsid w:val="3AA3481A"/>
    <w:rsid w:val="3ACF0EBF"/>
    <w:rsid w:val="3AE76F3A"/>
    <w:rsid w:val="3B037851"/>
    <w:rsid w:val="3B12303E"/>
    <w:rsid w:val="3B4730D2"/>
    <w:rsid w:val="3B6CD76C"/>
    <w:rsid w:val="3B84C636"/>
    <w:rsid w:val="3BA5BF66"/>
    <w:rsid w:val="3C4C9518"/>
    <w:rsid w:val="3C739BEF"/>
    <w:rsid w:val="3C9B1869"/>
    <w:rsid w:val="3CB16D46"/>
    <w:rsid w:val="3CCF4776"/>
    <w:rsid w:val="3CE0D410"/>
    <w:rsid w:val="3D4F123D"/>
    <w:rsid w:val="3DFAA8E2"/>
    <w:rsid w:val="3E038D88"/>
    <w:rsid w:val="3E05D573"/>
    <w:rsid w:val="3E4E37BA"/>
    <w:rsid w:val="3E61DC49"/>
    <w:rsid w:val="3F0F58A9"/>
    <w:rsid w:val="3F848B57"/>
    <w:rsid w:val="3F8AA7C7"/>
    <w:rsid w:val="3FC18125"/>
    <w:rsid w:val="3FC3E2F6"/>
    <w:rsid w:val="3FDD24CC"/>
    <w:rsid w:val="3FEF5481"/>
    <w:rsid w:val="4008D6ED"/>
    <w:rsid w:val="402B8C46"/>
    <w:rsid w:val="407BB529"/>
    <w:rsid w:val="411D94BF"/>
    <w:rsid w:val="414641C0"/>
    <w:rsid w:val="415237AE"/>
    <w:rsid w:val="416979EA"/>
    <w:rsid w:val="41A402E5"/>
    <w:rsid w:val="41CA4D00"/>
    <w:rsid w:val="41F137FA"/>
    <w:rsid w:val="4204F716"/>
    <w:rsid w:val="4205E528"/>
    <w:rsid w:val="42712974"/>
    <w:rsid w:val="42921E9E"/>
    <w:rsid w:val="4300A28A"/>
    <w:rsid w:val="4306006B"/>
    <w:rsid w:val="432FD0D9"/>
    <w:rsid w:val="433EC3C7"/>
    <w:rsid w:val="43845D5D"/>
    <w:rsid w:val="4439A050"/>
    <w:rsid w:val="443D3201"/>
    <w:rsid w:val="443DFF6E"/>
    <w:rsid w:val="44C7AF3F"/>
    <w:rsid w:val="44F46B83"/>
    <w:rsid w:val="44FC3CBD"/>
    <w:rsid w:val="4592DFDC"/>
    <w:rsid w:val="45E73A91"/>
    <w:rsid w:val="45E82E76"/>
    <w:rsid w:val="46461AF1"/>
    <w:rsid w:val="4654CE4C"/>
    <w:rsid w:val="46A7B5C6"/>
    <w:rsid w:val="46A87EA7"/>
    <w:rsid w:val="46E5EED4"/>
    <w:rsid w:val="46EC68CE"/>
    <w:rsid w:val="4724FB59"/>
    <w:rsid w:val="473AB2AB"/>
    <w:rsid w:val="47925EFA"/>
    <w:rsid w:val="47E84244"/>
    <w:rsid w:val="47ED3E0C"/>
    <w:rsid w:val="4816CE02"/>
    <w:rsid w:val="482309ED"/>
    <w:rsid w:val="4864C39F"/>
    <w:rsid w:val="48AC1F1E"/>
    <w:rsid w:val="48B6BE8E"/>
    <w:rsid w:val="48C8C21C"/>
    <w:rsid w:val="48CAD879"/>
    <w:rsid w:val="48D9C205"/>
    <w:rsid w:val="48ED1EAC"/>
    <w:rsid w:val="4952F59F"/>
    <w:rsid w:val="49863A11"/>
    <w:rsid w:val="49DFEBA5"/>
    <w:rsid w:val="4A2AA85C"/>
    <w:rsid w:val="4A351B87"/>
    <w:rsid w:val="4A532CC9"/>
    <w:rsid w:val="4A79E5D9"/>
    <w:rsid w:val="4AB3A5C0"/>
    <w:rsid w:val="4AC459AB"/>
    <w:rsid w:val="4B7F242F"/>
    <w:rsid w:val="4B8130BF"/>
    <w:rsid w:val="4B8DF575"/>
    <w:rsid w:val="4B9D15C5"/>
    <w:rsid w:val="4BB41DD7"/>
    <w:rsid w:val="4BD40981"/>
    <w:rsid w:val="4BF8551C"/>
    <w:rsid w:val="4C32266E"/>
    <w:rsid w:val="4C634A3F"/>
    <w:rsid w:val="4CEF64AA"/>
    <w:rsid w:val="4D109739"/>
    <w:rsid w:val="4D5F178A"/>
    <w:rsid w:val="4D62406C"/>
    <w:rsid w:val="4D641760"/>
    <w:rsid w:val="4D90DAFD"/>
    <w:rsid w:val="4DF3405B"/>
    <w:rsid w:val="4E013BBE"/>
    <w:rsid w:val="4E24536E"/>
    <w:rsid w:val="4E6A4177"/>
    <w:rsid w:val="4EAE8AB9"/>
    <w:rsid w:val="4F2C7F08"/>
    <w:rsid w:val="4F390C41"/>
    <w:rsid w:val="4F47E12C"/>
    <w:rsid w:val="4F487B9E"/>
    <w:rsid w:val="4FC3917F"/>
    <w:rsid w:val="4FE79FC3"/>
    <w:rsid w:val="5025E353"/>
    <w:rsid w:val="506A88C9"/>
    <w:rsid w:val="50AF5362"/>
    <w:rsid w:val="5222A505"/>
    <w:rsid w:val="52562533"/>
    <w:rsid w:val="5256DE34"/>
    <w:rsid w:val="525D4681"/>
    <w:rsid w:val="52627402"/>
    <w:rsid w:val="532088DB"/>
    <w:rsid w:val="532206CD"/>
    <w:rsid w:val="535A566C"/>
    <w:rsid w:val="536B9C1A"/>
    <w:rsid w:val="5372681D"/>
    <w:rsid w:val="5394F75D"/>
    <w:rsid w:val="53C8C3BE"/>
    <w:rsid w:val="54164651"/>
    <w:rsid w:val="5471E3D0"/>
    <w:rsid w:val="5491432B"/>
    <w:rsid w:val="54B97B34"/>
    <w:rsid w:val="54C6812F"/>
    <w:rsid w:val="54F95476"/>
    <w:rsid w:val="558CAF5F"/>
    <w:rsid w:val="559CF565"/>
    <w:rsid w:val="559D6674"/>
    <w:rsid w:val="55A15EC0"/>
    <w:rsid w:val="55E371A0"/>
    <w:rsid w:val="55FE5240"/>
    <w:rsid w:val="567380E6"/>
    <w:rsid w:val="56883AD5"/>
    <w:rsid w:val="56907BAE"/>
    <w:rsid w:val="56BB77D9"/>
    <w:rsid w:val="56E3B68C"/>
    <w:rsid w:val="5722E883"/>
    <w:rsid w:val="574EC407"/>
    <w:rsid w:val="575F0682"/>
    <w:rsid w:val="576C7673"/>
    <w:rsid w:val="577ABB3F"/>
    <w:rsid w:val="578C81EA"/>
    <w:rsid w:val="578D3714"/>
    <w:rsid w:val="57C1907D"/>
    <w:rsid w:val="57CA79C6"/>
    <w:rsid w:val="57CC9581"/>
    <w:rsid w:val="57F577F0"/>
    <w:rsid w:val="57FB48B2"/>
    <w:rsid w:val="580CBF9C"/>
    <w:rsid w:val="58188155"/>
    <w:rsid w:val="586BD7B6"/>
    <w:rsid w:val="5898759D"/>
    <w:rsid w:val="58E50950"/>
    <w:rsid w:val="59236257"/>
    <w:rsid w:val="59268B70"/>
    <w:rsid w:val="598968BC"/>
    <w:rsid w:val="59AEAA26"/>
    <w:rsid w:val="59C75097"/>
    <w:rsid w:val="59CAD45E"/>
    <w:rsid w:val="59CCC599"/>
    <w:rsid w:val="59DEB329"/>
    <w:rsid w:val="5A09510C"/>
    <w:rsid w:val="5A1F6C83"/>
    <w:rsid w:val="5A261BEF"/>
    <w:rsid w:val="5A74A54E"/>
    <w:rsid w:val="5AB89B06"/>
    <w:rsid w:val="5AC08CA9"/>
    <w:rsid w:val="5B1F9084"/>
    <w:rsid w:val="5B329F15"/>
    <w:rsid w:val="5B73DA29"/>
    <w:rsid w:val="5B7ECE71"/>
    <w:rsid w:val="5B960C63"/>
    <w:rsid w:val="5BE3CC2E"/>
    <w:rsid w:val="5C07BE12"/>
    <w:rsid w:val="5CC10F96"/>
    <w:rsid w:val="5CFDA8D1"/>
    <w:rsid w:val="5D27937E"/>
    <w:rsid w:val="5D6BE0D0"/>
    <w:rsid w:val="5D80CAB6"/>
    <w:rsid w:val="5DB0578F"/>
    <w:rsid w:val="5DD6F304"/>
    <w:rsid w:val="5DDAE991"/>
    <w:rsid w:val="5E35B202"/>
    <w:rsid w:val="5E39F18E"/>
    <w:rsid w:val="5E66C0F7"/>
    <w:rsid w:val="5EA5CE91"/>
    <w:rsid w:val="5F087C89"/>
    <w:rsid w:val="5F1123D7"/>
    <w:rsid w:val="5F140FB7"/>
    <w:rsid w:val="5F2E5B15"/>
    <w:rsid w:val="5F5B52F5"/>
    <w:rsid w:val="5F62B8D0"/>
    <w:rsid w:val="5FB367A3"/>
    <w:rsid w:val="5FF08267"/>
    <w:rsid w:val="60088031"/>
    <w:rsid w:val="601429BD"/>
    <w:rsid w:val="60176274"/>
    <w:rsid w:val="602D47EC"/>
    <w:rsid w:val="60417B16"/>
    <w:rsid w:val="60757623"/>
    <w:rsid w:val="60790563"/>
    <w:rsid w:val="608E0AFC"/>
    <w:rsid w:val="60BFB52A"/>
    <w:rsid w:val="60F6D038"/>
    <w:rsid w:val="610FF895"/>
    <w:rsid w:val="612EB257"/>
    <w:rsid w:val="614F01B1"/>
    <w:rsid w:val="616465FB"/>
    <w:rsid w:val="61D239D9"/>
    <w:rsid w:val="621751B3"/>
    <w:rsid w:val="622BB07C"/>
    <w:rsid w:val="62470F64"/>
    <w:rsid w:val="62582C12"/>
    <w:rsid w:val="62592831"/>
    <w:rsid w:val="627F4588"/>
    <w:rsid w:val="6292A099"/>
    <w:rsid w:val="62A50F8C"/>
    <w:rsid w:val="62E2E4BD"/>
    <w:rsid w:val="62F76F3B"/>
    <w:rsid w:val="6322C879"/>
    <w:rsid w:val="6342E7F0"/>
    <w:rsid w:val="6361E8DA"/>
    <w:rsid w:val="6383B2B3"/>
    <w:rsid w:val="63D7C2BA"/>
    <w:rsid w:val="64136838"/>
    <w:rsid w:val="642AF548"/>
    <w:rsid w:val="64676AD2"/>
    <w:rsid w:val="6491E020"/>
    <w:rsid w:val="64A0D9D3"/>
    <w:rsid w:val="64C85F77"/>
    <w:rsid w:val="64E882BE"/>
    <w:rsid w:val="651827D9"/>
    <w:rsid w:val="6532348C"/>
    <w:rsid w:val="65532DA7"/>
    <w:rsid w:val="655741C0"/>
    <w:rsid w:val="65A9FF0E"/>
    <w:rsid w:val="65D08375"/>
    <w:rsid w:val="65FA20B1"/>
    <w:rsid w:val="661D2E44"/>
    <w:rsid w:val="6671E905"/>
    <w:rsid w:val="66740B0C"/>
    <w:rsid w:val="667ECA0E"/>
    <w:rsid w:val="66D8929D"/>
    <w:rsid w:val="66EAA96F"/>
    <w:rsid w:val="6700201C"/>
    <w:rsid w:val="67205F1A"/>
    <w:rsid w:val="672BEDA5"/>
    <w:rsid w:val="676D302C"/>
    <w:rsid w:val="676E87BD"/>
    <w:rsid w:val="6808FA0F"/>
    <w:rsid w:val="685A877E"/>
    <w:rsid w:val="687EDFC7"/>
    <w:rsid w:val="688EED15"/>
    <w:rsid w:val="68AE3238"/>
    <w:rsid w:val="68CC66E9"/>
    <w:rsid w:val="68D092B6"/>
    <w:rsid w:val="6901E21D"/>
    <w:rsid w:val="693ADBF5"/>
    <w:rsid w:val="695A62B8"/>
    <w:rsid w:val="698C7515"/>
    <w:rsid w:val="69F04DA9"/>
    <w:rsid w:val="6A5463FA"/>
    <w:rsid w:val="6A68A401"/>
    <w:rsid w:val="6ABAA369"/>
    <w:rsid w:val="6AC02E53"/>
    <w:rsid w:val="6ADBEE34"/>
    <w:rsid w:val="6B3B90E9"/>
    <w:rsid w:val="6BC38E45"/>
    <w:rsid w:val="6BCA7366"/>
    <w:rsid w:val="6BCC854D"/>
    <w:rsid w:val="6C0B42A7"/>
    <w:rsid w:val="6C273A3A"/>
    <w:rsid w:val="6C3638E1"/>
    <w:rsid w:val="6C487DC0"/>
    <w:rsid w:val="6C4C7311"/>
    <w:rsid w:val="6C634214"/>
    <w:rsid w:val="6CE97DD3"/>
    <w:rsid w:val="6CF862B0"/>
    <w:rsid w:val="6D002D81"/>
    <w:rsid w:val="6D5C365F"/>
    <w:rsid w:val="6D6420F2"/>
    <w:rsid w:val="6DA62EB2"/>
    <w:rsid w:val="6DCE0266"/>
    <w:rsid w:val="6DE851F0"/>
    <w:rsid w:val="6E0BD090"/>
    <w:rsid w:val="6E4A1A5D"/>
    <w:rsid w:val="6E686C1F"/>
    <w:rsid w:val="6E82CAC4"/>
    <w:rsid w:val="6EADE7F2"/>
    <w:rsid w:val="6EBF529D"/>
    <w:rsid w:val="6EDED84E"/>
    <w:rsid w:val="6EF3B164"/>
    <w:rsid w:val="6EFB4EC1"/>
    <w:rsid w:val="6F017132"/>
    <w:rsid w:val="6F15181F"/>
    <w:rsid w:val="6F2EE974"/>
    <w:rsid w:val="6F88D9DD"/>
    <w:rsid w:val="6F9B6E45"/>
    <w:rsid w:val="6FDB62BE"/>
    <w:rsid w:val="701B3BE7"/>
    <w:rsid w:val="70214CAD"/>
    <w:rsid w:val="70298E1B"/>
    <w:rsid w:val="70343D17"/>
    <w:rsid w:val="705FE899"/>
    <w:rsid w:val="7087C3F3"/>
    <w:rsid w:val="70D95777"/>
    <w:rsid w:val="7116477A"/>
    <w:rsid w:val="712D6B45"/>
    <w:rsid w:val="712FBC38"/>
    <w:rsid w:val="7133DB71"/>
    <w:rsid w:val="7169ECF4"/>
    <w:rsid w:val="717A5B13"/>
    <w:rsid w:val="7185F378"/>
    <w:rsid w:val="71A04D85"/>
    <w:rsid w:val="72146DBB"/>
    <w:rsid w:val="722857E8"/>
    <w:rsid w:val="72495E88"/>
    <w:rsid w:val="72654683"/>
    <w:rsid w:val="72695133"/>
    <w:rsid w:val="726F99C4"/>
    <w:rsid w:val="730CFBD0"/>
    <w:rsid w:val="7318CC29"/>
    <w:rsid w:val="733EAD9C"/>
    <w:rsid w:val="7353EABA"/>
    <w:rsid w:val="73F31950"/>
    <w:rsid w:val="740C7680"/>
    <w:rsid w:val="740CD04C"/>
    <w:rsid w:val="743D6FB4"/>
    <w:rsid w:val="745E20FA"/>
    <w:rsid w:val="7461087F"/>
    <w:rsid w:val="74ADE966"/>
    <w:rsid w:val="74CB7DB5"/>
    <w:rsid w:val="75186FC4"/>
    <w:rsid w:val="751C8925"/>
    <w:rsid w:val="75245B83"/>
    <w:rsid w:val="753A2DF0"/>
    <w:rsid w:val="75582D4F"/>
    <w:rsid w:val="7572CF84"/>
    <w:rsid w:val="7596BB14"/>
    <w:rsid w:val="7609B8DD"/>
    <w:rsid w:val="760D654E"/>
    <w:rsid w:val="7640CCD9"/>
    <w:rsid w:val="764A4005"/>
    <w:rsid w:val="770A784C"/>
    <w:rsid w:val="77B84D57"/>
    <w:rsid w:val="77D6EBC8"/>
    <w:rsid w:val="780352DB"/>
    <w:rsid w:val="7805C647"/>
    <w:rsid w:val="781ED33A"/>
    <w:rsid w:val="78658F0D"/>
    <w:rsid w:val="78816B4D"/>
    <w:rsid w:val="78A85DED"/>
    <w:rsid w:val="78AAE9F0"/>
    <w:rsid w:val="78B2C7F2"/>
    <w:rsid w:val="78C431AB"/>
    <w:rsid w:val="791FF36D"/>
    <w:rsid w:val="79221B3C"/>
    <w:rsid w:val="793BA90F"/>
    <w:rsid w:val="794292B5"/>
    <w:rsid w:val="79A99C88"/>
    <w:rsid w:val="79D3F387"/>
    <w:rsid w:val="7A2C3848"/>
    <w:rsid w:val="7A56A792"/>
    <w:rsid w:val="7A895AD6"/>
    <w:rsid w:val="7A8CE2EA"/>
    <w:rsid w:val="7ABDB15B"/>
    <w:rsid w:val="7B77501E"/>
    <w:rsid w:val="7BE6F540"/>
    <w:rsid w:val="7C1488A0"/>
    <w:rsid w:val="7C901131"/>
    <w:rsid w:val="7CA925C1"/>
    <w:rsid w:val="7CB4EE5E"/>
    <w:rsid w:val="7CEEF4C9"/>
    <w:rsid w:val="7D087021"/>
    <w:rsid w:val="7D128167"/>
    <w:rsid w:val="7D591304"/>
    <w:rsid w:val="7D949928"/>
    <w:rsid w:val="7DA96930"/>
    <w:rsid w:val="7DD448E5"/>
    <w:rsid w:val="7E0EDA52"/>
    <w:rsid w:val="7E12BF70"/>
    <w:rsid w:val="7E635D66"/>
    <w:rsid w:val="7E80524B"/>
    <w:rsid w:val="7E970DAE"/>
    <w:rsid w:val="7EBB4379"/>
    <w:rsid w:val="7EED1613"/>
    <w:rsid w:val="7F4ACD54"/>
    <w:rsid w:val="7F92FCE0"/>
    <w:rsid w:val="7FC22116"/>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E0293E"/>
  <w15:docId w15:val="{AEB928D7-906F-415C-98F4-DFE024F9D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4"/>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qForma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16"/>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20"/>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21"/>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 w:type="character" w:styleId="UnresolvedMention">
    <w:name w:val="Unresolved Mention"/>
    <w:basedOn w:val="DefaultParagraphFont"/>
    <w:uiPriority w:val="99"/>
    <w:unhideWhenUsed/>
    <w:rsid w:val="00B238E0"/>
    <w:rPr>
      <w:color w:val="605E5C"/>
      <w:shd w:val="clear" w:color="auto" w:fill="E1DFDD"/>
    </w:rPr>
  </w:style>
  <w:style w:type="character" w:styleId="Mention">
    <w:name w:val="Mention"/>
    <w:basedOn w:val="DefaultParagraphFont"/>
    <w:uiPriority w:val="99"/>
    <w:unhideWhenUsed/>
    <w:rsid w:val="00B238E0"/>
    <w:rPr>
      <w:color w:val="2B579A"/>
      <w:shd w:val="clear" w:color="auto" w:fill="E1DFDD"/>
    </w:rPr>
  </w:style>
  <w:style w:type="paragraph" w:customStyle="1" w:styleId="0maintext">
    <w:name w:val="0maintext"/>
    <w:basedOn w:val="Normal"/>
    <w:qFormat/>
    <w:rsid w:val="009A05D5"/>
    <w:pPr>
      <w:overflowPunct/>
      <w:autoSpaceDE/>
      <w:autoSpaceDN/>
      <w:adjustRightInd/>
      <w:spacing w:after="0"/>
      <w:textAlignment w:val="auto"/>
    </w:pPr>
    <w:rPr>
      <w:rFonts w:eastAsiaTheme="minorEastAsia"/>
      <w:sz w:val="16"/>
      <w:szCs w:val="24"/>
      <w:lang w:val="en-US" w:eastAsia="zh-CN"/>
    </w:rPr>
  </w:style>
  <w:style w:type="character" w:customStyle="1" w:styleId="mathspan">
    <w:name w:val="mathspan"/>
    <w:basedOn w:val="DefaultParagraphFont"/>
    <w:rsid w:val="007F788B"/>
  </w:style>
  <w:style w:type="character" w:customStyle="1" w:styleId="mi">
    <w:name w:val="mi"/>
    <w:basedOn w:val="DefaultParagraphFont"/>
    <w:rsid w:val="007F788B"/>
  </w:style>
  <w:style w:type="character" w:customStyle="1" w:styleId="mjxassistivemathml">
    <w:name w:val="mjx_assistive_mathml"/>
    <w:basedOn w:val="DefaultParagraphFont"/>
    <w:rsid w:val="007F78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1770882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8575">
      <w:bodyDiv w:val="1"/>
      <w:marLeft w:val="0"/>
      <w:marRight w:val="0"/>
      <w:marTop w:val="0"/>
      <w:marBottom w:val="0"/>
      <w:divBdr>
        <w:top w:val="none" w:sz="0" w:space="0" w:color="auto"/>
        <w:left w:val="none" w:sz="0" w:space="0" w:color="auto"/>
        <w:bottom w:val="none" w:sz="0" w:space="0" w:color="auto"/>
        <w:right w:val="none" w:sz="0" w:space="0" w:color="auto"/>
      </w:divBdr>
      <w:divsChild>
        <w:div w:id="851458333">
          <w:marLeft w:val="547"/>
          <w:marRight w:val="0"/>
          <w:marTop w:val="0"/>
          <w:marBottom w:val="16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604886">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1388256765">
          <w:marLeft w:val="547"/>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1676378">
      <w:bodyDiv w:val="1"/>
      <w:marLeft w:val="0"/>
      <w:marRight w:val="0"/>
      <w:marTop w:val="0"/>
      <w:marBottom w:val="0"/>
      <w:divBdr>
        <w:top w:val="none" w:sz="0" w:space="0" w:color="auto"/>
        <w:left w:val="none" w:sz="0" w:space="0" w:color="auto"/>
        <w:bottom w:val="none" w:sz="0" w:space="0" w:color="auto"/>
        <w:right w:val="none" w:sz="0" w:space="0" w:color="auto"/>
      </w:divBdr>
      <w:divsChild>
        <w:div w:id="634916236">
          <w:marLeft w:val="547"/>
          <w:marRight w:val="0"/>
          <w:marTop w:val="0"/>
          <w:marBottom w:val="0"/>
          <w:divBdr>
            <w:top w:val="none" w:sz="0" w:space="0" w:color="auto"/>
            <w:left w:val="none" w:sz="0" w:space="0" w:color="auto"/>
            <w:bottom w:val="none" w:sz="0" w:space="0" w:color="auto"/>
            <w:right w:val="none" w:sz="0" w:space="0" w:color="auto"/>
          </w:divBdr>
        </w:div>
        <w:div w:id="894313853">
          <w:marLeft w:val="547"/>
          <w:marRight w:val="0"/>
          <w:marTop w:val="0"/>
          <w:marBottom w:val="0"/>
          <w:divBdr>
            <w:top w:val="none" w:sz="0" w:space="0" w:color="auto"/>
            <w:left w:val="none" w:sz="0" w:space="0" w:color="auto"/>
            <w:bottom w:val="none" w:sz="0" w:space="0" w:color="auto"/>
            <w:right w:val="none" w:sz="0" w:space="0" w:color="auto"/>
          </w:divBdr>
        </w:div>
        <w:div w:id="1240821651">
          <w:marLeft w:val="547"/>
          <w:marRight w:val="0"/>
          <w:marTop w:val="0"/>
          <w:marBottom w:val="0"/>
          <w:divBdr>
            <w:top w:val="none" w:sz="0" w:space="0" w:color="auto"/>
            <w:left w:val="none" w:sz="0" w:space="0" w:color="auto"/>
            <w:bottom w:val="none" w:sz="0" w:space="0" w:color="auto"/>
            <w:right w:val="none" w:sz="0" w:space="0" w:color="auto"/>
          </w:divBdr>
        </w:div>
      </w:divsChild>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50175803">
      <w:bodyDiv w:val="1"/>
      <w:marLeft w:val="0"/>
      <w:marRight w:val="0"/>
      <w:marTop w:val="0"/>
      <w:marBottom w:val="0"/>
      <w:divBdr>
        <w:top w:val="none" w:sz="0" w:space="0" w:color="auto"/>
        <w:left w:val="none" w:sz="0" w:space="0" w:color="auto"/>
        <w:bottom w:val="none" w:sz="0" w:space="0" w:color="auto"/>
        <w:right w:val="none" w:sz="0" w:space="0" w:color="auto"/>
      </w:divBdr>
      <w:divsChild>
        <w:div w:id="148913381">
          <w:marLeft w:val="547"/>
          <w:marRight w:val="0"/>
          <w:marTop w:val="0"/>
          <w:marBottom w:val="0"/>
          <w:divBdr>
            <w:top w:val="none" w:sz="0" w:space="0" w:color="auto"/>
            <w:left w:val="none" w:sz="0" w:space="0" w:color="auto"/>
            <w:bottom w:val="none" w:sz="0" w:space="0" w:color="auto"/>
            <w:right w:val="none" w:sz="0" w:space="0" w:color="auto"/>
          </w:divBdr>
        </w:div>
        <w:div w:id="288047712">
          <w:marLeft w:val="1800"/>
          <w:marRight w:val="0"/>
          <w:marTop w:val="0"/>
          <w:marBottom w:val="0"/>
          <w:divBdr>
            <w:top w:val="none" w:sz="0" w:space="0" w:color="auto"/>
            <w:left w:val="none" w:sz="0" w:space="0" w:color="auto"/>
            <w:bottom w:val="none" w:sz="0" w:space="0" w:color="auto"/>
            <w:right w:val="none" w:sz="0" w:space="0" w:color="auto"/>
          </w:divBdr>
        </w:div>
        <w:div w:id="528690052">
          <w:marLeft w:val="1166"/>
          <w:marRight w:val="0"/>
          <w:marTop w:val="0"/>
          <w:marBottom w:val="0"/>
          <w:divBdr>
            <w:top w:val="none" w:sz="0" w:space="0" w:color="auto"/>
            <w:left w:val="none" w:sz="0" w:space="0" w:color="auto"/>
            <w:bottom w:val="none" w:sz="0" w:space="0" w:color="auto"/>
            <w:right w:val="none" w:sz="0" w:space="0" w:color="auto"/>
          </w:divBdr>
        </w:div>
        <w:div w:id="778767423">
          <w:marLeft w:val="547"/>
          <w:marRight w:val="0"/>
          <w:marTop w:val="0"/>
          <w:marBottom w:val="0"/>
          <w:divBdr>
            <w:top w:val="none" w:sz="0" w:space="0" w:color="auto"/>
            <w:left w:val="none" w:sz="0" w:space="0" w:color="auto"/>
            <w:bottom w:val="none" w:sz="0" w:space="0" w:color="auto"/>
            <w:right w:val="none" w:sz="0" w:space="0" w:color="auto"/>
          </w:divBdr>
        </w:div>
        <w:div w:id="1104571792">
          <w:marLeft w:val="547"/>
          <w:marRight w:val="0"/>
          <w:marTop w:val="0"/>
          <w:marBottom w:val="0"/>
          <w:divBdr>
            <w:top w:val="none" w:sz="0" w:space="0" w:color="auto"/>
            <w:left w:val="none" w:sz="0" w:space="0" w:color="auto"/>
            <w:bottom w:val="none" w:sz="0" w:space="0" w:color="auto"/>
            <w:right w:val="none" w:sz="0" w:space="0" w:color="auto"/>
          </w:divBdr>
        </w:div>
        <w:div w:id="1147209400">
          <w:marLeft w:val="1166"/>
          <w:marRight w:val="0"/>
          <w:marTop w:val="0"/>
          <w:marBottom w:val="0"/>
          <w:divBdr>
            <w:top w:val="none" w:sz="0" w:space="0" w:color="auto"/>
            <w:left w:val="none" w:sz="0" w:space="0" w:color="auto"/>
            <w:bottom w:val="none" w:sz="0" w:space="0" w:color="auto"/>
            <w:right w:val="none" w:sz="0" w:space="0" w:color="auto"/>
          </w:divBdr>
        </w:div>
        <w:div w:id="1403869219">
          <w:marLeft w:val="1800"/>
          <w:marRight w:val="0"/>
          <w:marTop w:val="0"/>
          <w:marBottom w:val="0"/>
          <w:divBdr>
            <w:top w:val="none" w:sz="0" w:space="0" w:color="auto"/>
            <w:left w:val="none" w:sz="0" w:space="0" w:color="auto"/>
            <w:bottom w:val="none" w:sz="0" w:space="0" w:color="auto"/>
            <w:right w:val="none" w:sz="0" w:space="0" w:color="auto"/>
          </w:divBdr>
        </w:div>
        <w:div w:id="1743987273">
          <w:marLeft w:val="1166"/>
          <w:marRight w:val="0"/>
          <w:marTop w:val="0"/>
          <w:marBottom w:val="0"/>
          <w:divBdr>
            <w:top w:val="none" w:sz="0" w:space="0" w:color="auto"/>
            <w:left w:val="none" w:sz="0" w:space="0" w:color="auto"/>
            <w:bottom w:val="none" w:sz="0" w:space="0" w:color="auto"/>
            <w:right w:val="none" w:sz="0" w:space="0" w:color="auto"/>
          </w:divBdr>
        </w:div>
        <w:div w:id="1790587102">
          <w:marLeft w:val="1166"/>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5AIRPNAIUNRU-1830940522-11934</_dlc_DocId>
    <_dlc_DocIdUrl xmlns="71c5aaf6-e6ce-465b-b873-5148d2a4c105">
      <Url>https://nokia.sharepoint.com/sites/c5g/5gradio/_layouts/15/DocIdRedir.aspx?ID=5AIRPNAIUNRU-1830940522-11934</Url>
      <Description>5AIRPNAIUNRU-1830940522-11934</Description>
    </_dlc_DocIdUrl>
    <HideFromDelve xmlns="71c5aaf6-e6ce-465b-b873-5148d2a4c105">false</HideFromDelve>
    <Information xmlns="3b34c8f0-1ef5-4d1e-bb66-517ce7fe7356" xsi:nil="tru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65F1508-F488-450B-96A2-A765971AE066}">
  <ds:schemaRefs>
    <ds:schemaRef ds:uri="http://schemas.openxmlformats.org/officeDocument/2006/bibliography"/>
  </ds:schemaRefs>
</ds:datastoreItem>
</file>

<file path=customXml/itemProps2.xml><?xml version="1.0" encoding="utf-8"?>
<ds:datastoreItem xmlns:ds="http://schemas.openxmlformats.org/officeDocument/2006/customXml" ds:itemID="{F7924085-C5D9-4C1F-9138-545DBC0B1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71c5aaf6-e6ce-465b-b873-5148d2a4c105"/>
    <ds:schemaRef ds:uri="http://schemas.microsoft.com/office/2006/documentManagement/types"/>
    <ds:schemaRef ds:uri="http://www.w3.org/XML/1998/namespace"/>
    <ds:schemaRef ds:uri="95d2e41d-1f11-4347-bb1c-11d6a32975dd"/>
    <ds:schemaRef ds:uri="http://purl.org/dc/elements/1.1/"/>
    <ds:schemaRef ds:uri="ebabf6ce-2443-438c-9946-ecc878e7654a"/>
    <ds:schemaRef ds:uri="http://schemas.microsoft.com/office/infopath/2007/PartnerControls"/>
    <ds:schemaRef ds:uri="http://schemas.openxmlformats.org/package/2006/metadata/core-properties"/>
    <ds:schemaRef ds:uri="3b34c8f0-1ef5-4d1e-bb66-517ce7fe7356"/>
    <ds:schemaRef ds:uri="http://schemas.microsoft.com/office/2006/metadata/properties"/>
    <ds:schemaRef ds:uri="http://purl.org/dc/dcmitype/"/>
    <ds:schemaRef ds:uri="http://purl.org/dc/term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E9BB0504-74B8-4623-9E52-C0B092ABD83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118</TotalTime>
  <Pages>6</Pages>
  <Words>2853</Words>
  <Characters>15024</Characters>
  <Application>Microsoft Office Word</Application>
  <DocSecurity>0</DocSecurity>
  <Lines>125</Lines>
  <Paragraphs>35</Paragraphs>
  <ScaleCrop>false</ScaleCrop>
  <Company>Nokia &amp; NSN</Company>
  <LinksUpToDate>false</LinksUpToDate>
  <CharactersWithSpaces>17842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Cha, Hyun-Su (Nokia - US/Naperville)</cp:lastModifiedBy>
  <cp:revision>71</cp:revision>
  <cp:lastPrinted>2019-03-28T22:37:00Z</cp:lastPrinted>
  <dcterms:created xsi:type="dcterms:W3CDTF">2021-10-01T16:35:00Z</dcterms:created>
  <dcterms:modified xsi:type="dcterms:W3CDTF">2021-10-01T19:09:00Z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9cbe4a9f-9167-462c-b6a7-47139d62d89a</vt:lpwstr>
  </property>
  <property fmtid="{D5CDD505-2E9C-101B-9397-08002B2CF9AE}" pid="9" name="AuthorIds_UIVersion_2048">
    <vt:lpwstr>14130</vt:lpwstr>
  </property>
  <property fmtid="{D5CDD505-2E9C-101B-9397-08002B2CF9AE}" pid="10" name="AuthorIds_UIVersion_512">
    <vt:lpwstr>14130</vt:lpwstr>
  </property>
  <property fmtid="{D5CDD505-2E9C-101B-9397-08002B2CF9AE}" pid="11" name="MSIP_Label_b1aa2129-79ec-42c0-bfac-e5b7a0374572_Enabled">
    <vt:lpwstr>true</vt:lpwstr>
  </property>
  <property fmtid="{D5CDD505-2E9C-101B-9397-08002B2CF9AE}" pid="12" name="MSIP_Label_b1aa2129-79ec-42c0-bfac-e5b7a0374572_SetDate">
    <vt:lpwstr>2021-08-06T16:24:18Z</vt:lpwstr>
  </property>
  <property fmtid="{D5CDD505-2E9C-101B-9397-08002B2CF9AE}" pid="13" name="MSIP_Label_b1aa2129-79ec-42c0-bfac-e5b7a0374572_Method">
    <vt:lpwstr>Privileged</vt:lpwstr>
  </property>
  <property fmtid="{D5CDD505-2E9C-101B-9397-08002B2CF9AE}" pid="14" name="MSIP_Label_b1aa2129-79ec-42c0-bfac-e5b7a0374572_Name">
    <vt:lpwstr>b1aa2129-79ec-42c0-bfac-e5b7a0374572</vt:lpwstr>
  </property>
  <property fmtid="{D5CDD505-2E9C-101B-9397-08002B2CF9AE}" pid="15" name="MSIP_Label_b1aa2129-79ec-42c0-bfac-e5b7a0374572_SiteId">
    <vt:lpwstr>5d471751-9675-428d-917b-70f44f9630b0</vt:lpwstr>
  </property>
  <property fmtid="{D5CDD505-2E9C-101B-9397-08002B2CF9AE}" pid="16" name="MSIP_Label_b1aa2129-79ec-42c0-bfac-e5b7a0374572_ActionId">
    <vt:lpwstr>f5e380b7-420d-4f21-a682-fd0fc459a64b</vt:lpwstr>
  </property>
  <property fmtid="{D5CDD505-2E9C-101B-9397-08002B2CF9AE}" pid="17" name="MSIP_Label_b1aa2129-79ec-42c0-bfac-e5b7a0374572_ContentBits">
    <vt:lpwstr>0</vt:lpwstr>
  </property>
</Properties>
</file>